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G3144  08：13-16：25   张家港-太原南站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G3753   12：36-20：54      太原南站-张家港
                <w:br/>
              </w:t>
            </w:r>
          </w:p>
          <w:p>
            <w:pPr>
              <w:pStyle w:val="indent"/>
            </w:pPr>
            <w:r>
              <w:rPr>
                <w:rFonts w:ascii="微软雅黑" w:hAnsi="微软雅黑" w:eastAsia="微软雅黑" w:cs="微软雅黑"/>
                <w:color w:val="000000"/>
                <w:sz w:val="20"/>
                <w:szCs w:val="20"/>
              </w:rPr>
              <w:t xml:space="preserve">
                睡到自然醒，用完早餐后，适时送站。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2025-06-25T22:34:15+08:00</dcterms:created>
  <dcterms:modified xsi:type="dcterms:W3CDTF">2025-06-25T22:34:15+08:00</dcterms:modified>
</cp:coreProperties>
</file>

<file path=docProps/custom.xml><?xml version="1.0" encoding="utf-8"?>
<Properties xmlns="http://schemas.openxmlformats.org/officeDocument/2006/custom-properties" xmlns:vt="http://schemas.openxmlformats.org/officeDocument/2006/docPropsVTypes"/>
</file>