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舟山群岛连连跳 舟山小乌石塘+定海古城+舟山博物馆+秀山岛爱琴海沙滩+岱山海岬栈道 海岛休闲3日行程单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0201750467744W6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✔️2晚朱家尖海边精品民宿或城区商务酒店（含早含空调）
                <w:br/>
                <w:br/>
                ✔️海岛连连跳：舟山岛+朱家尖+岱山岛+秀山岛+金塘岛
                <w:br/>
                <w:br/>
                ✔️打卡继港珠澳大桥之后的超级交通工程、海上天桥舟岱连岛大桥
                <w:br/>
                <w:br/>
                ✔️赠送2早1正特色海鲜餐（源头海鲜打捞，原滋原味海鲜美味用餐）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朱家尖海边精品民宿或城区商务酒店（含早含空调）✔️海岛连连跳：舟山岛+朱家尖+岱山岛+秀山岛+金塘岛✔️打卡继港珠澳大桥之后的超级交通工程、海上天桥舟岱连岛大桥✔️赠送2早1正特色海鲜餐（源头海鲜打捞，原滋原味海鲜美味用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后入住民宿或酒店休息。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后返回民宿或酒店休息。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1、住宿：2晚朱家尖民宿或舟山商务酒店（单人住宿需补房差两晚非周末260元/人，周末300元人）
                <w:br/>
                <w:br/>
                2、交通：按实际人数提供往返空调旅游车
                <w:br/>
                <w:br/>
                3、用餐：占床者赠送早餐+1顿海鲜餐（此餐为赠送，不用则不退）
                <w:br/>
                <w:br/>
                4、门票：景区第一门票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1、自理：跳岛+舟岱大桥通行费共计30元/人（必须自理，大小同价）
                <w:br/>
                <w:br/>
                2、用餐：部分用餐不含，请自理（可交由导游统一代订）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2025-07-08T10:23:43+08:00</dcterms:created>
  <dcterms:modified xsi:type="dcterms:W3CDTF">2025-07-08T10:23:43+08:00</dcterms:modified>
</cp:coreProperties>
</file>

<file path=docProps/custom.xml><?xml version="1.0" encoding="utf-8"?>
<Properties xmlns="http://schemas.openxmlformats.org/officeDocument/2006/custom-properties" xmlns:vt="http://schemas.openxmlformats.org/officeDocument/2006/docPropsVTypes"/>
</file>