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暑期【陆地头等舱·环游威海四日·VIP小包团】行程单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1217501367849z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住宿升级：3晚四星标准酒店住宿（升级一晚星标准海景酒店）
                <w:br/>
                超者尊享：2+1陆地头等舱，豪华宽体保姆车，可坐可躺配备USB充电接口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线路超值：打卡威海，经典景点+网红打卡地尽情逛！精选鸡鸣岛钻石级沙滩那香海童话海草屋火炬八街猫头山搁浅巨轮布鲁维斯号
                <w:br/>
                住宿升级：3晚四星标准酒店住宿（升级一晚四星标准海景酒店）
                <w:br/>
                超者尊享：2+1陆地头等舱，豪华宽体保姆车，可坐可躺配备USB充电接口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2、【住宿】精选当地四星酒店标间，升级一晚携程五钻酒店标间（即墨蓝谷酒店/海阳碧桂园十里金滩酒店 或同级酒店）（17号之前补房差680元/人/三晚，18号之后780元/人/3晚；只补不退）
                <w:br/>
                <w:br/>
                3、【交通】VIP陆地头等舱2+1航空座椅豪华车（根据人数安排车型保证1人1正座）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2025-07-08T10:19:06+08:00</dcterms:created>
  <dcterms:modified xsi:type="dcterms:W3CDTF">2025-07-08T10:19:06+08:00</dcterms:modified>
</cp:coreProperties>
</file>

<file path=docProps/custom.xml><?xml version="1.0" encoding="utf-8"?>
<Properties xmlns="http://schemas.openxmlformats.org/officeDocument/2006/custom-properties" xmlns:vt="http://schemas.openxmlformats.org/officeDocument/2006/docPropsVTypes"/>
</file>