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广州、东莞、深圳精品双飞4日游行程单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003917434953064B</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4月9日，宁波飞广州，CZ3778(10:30-12:50)
                <w:br/>
                4月12日，深圳飞宁波CZ8737(21:10-23:20)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广州、东莞、深圳精品双飞4日游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广州、东莞、深圳精品双飞4日游</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1
                <w:br/>
              </w:t>
            </w:r>
          </w:p>
          <w:p>
            <w:pPr>
              <w:pStyle w:val="indent"/>
            </w:pPr>
            <w:r>
              <w:rPr>
                <w:rFonts w:ascii="微软雅黑" w:hAnsi="微软雅黑" w:eastAsia="微软雅黑" w:cs="微软雅黑"/>
                <w:color w:val="000000"/>
                <w:sz w:val="20"/>
                <w:szCs w:val="20"/>
              </w:rPr>
              <w:t xml:space="preserve">
                指定地点集合，送机场乘航班前往广州。参观【陆军军官学校旧址】，原为清朝陆军小学堂和海军学校校舍。孙中山在苏联顾问帮助下，创办了培养军事干部的学校，为名“中国国民党陆军军官学校”。【孙中山纪念堂】，
                <w:br/>
                由郭得胜先生捐款一千万港元兴建而成。纪念堂外观庄严宏伟、富丽堂煌，高三十五米，总面积为三万多平方米，建筑面积为八千四百平方米。晚餐后参加【珠江夜游】。
                <w:br/>
                交通：大巴
                <w:br/>
                景点：【陆军军官学校旧址】 【孙中山纪念堂】 【珠江夜游】
                <w:br/>
                到达城市：广州市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广州设计之都温德姆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2
                <w:br/>
              </w:t>
            </w:r>
          </w:p>
          <w:p>
            <w:pPr>
              <w:pStyle w:val="indent"/>
            </w:pPr>
            <w:r>
              <w:rPr>
                <w:rFonts w:ascii="微软雅黑" w:hAnsi="微软雅黑" w:eastAsia="微软雅黑" w:cs="微软雅黑"/>
                <w:color w:val="000000"/>
                <w:sz w:val="20"/>
                <w:szCs w:val="20"/>
              </w:rPr>
              <w:t xml:space="preserve">
                早餐后游览【广州白云山】，为广东最高峰九连山的支脉。面积20.98平方公里，主峰摩星岭高382米。【海心沙（亚运会开幕式举办地）】。【广州塔】，昵称小蛮腰；广州塔塔身主体高454米，天线桅杆高146米，总高度600米，是中国第一高塔。前往东莞（64公里，车程约1.5小时），游览【虎门炮台】，是鸦片战争时期爱国将领关天培坚持抗击英寇的地点，附近有“义勇之冢”和“节兵义坟”。虎门炮台旧址分布在珠江两岸的大角山武山和大虎山等地
                <w:br/>
                交通：大巴
                <w:br/>
                到达城市：东莞市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午餐：团队桌餐     晚餐：团队桌餐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东莞富力万达文华酒店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3
                <w:br/>
              </w:t>
            </w:r>
          </w:p>
          <w:p>
            <w:pPr>
              <w:pStyle w:val="indent"/>
            </w:pPr>
            <w:r>
              <w:rPr>
                <w:rFonts w:ascii="微软雅黑" w:hAnsi="微软雅黑" w:eastAsia="微软雅黑" w:cs="微软雅黑"/>
                <w:color w:val="000000"/>
                <w:sz w:val="20"/>
                <w:szCs w:val="20"/>
              </w:rPr>
              <w:t xml:space="preserve">
                早餐后【中英街】，长约250米，宽约3—4米，深圳香港各占一半，街心以“界碑石”为界，与香港一街相处，需办理通行证才能进入“中英街”，故“中英街”被称作特区中的“特区”。【深圳大梅沙海滨公园】自由活动。参加【港珠澳大桥航线游船】，这是一条全新的打卡港珠澳大桥的海上新航线，蛇口码头起航，行程180分钟，穿越港珠澳大桥底部，参观大型游船穿越大桥的青州航道，外观伶仃岛，港珠澳大桥西人工岛，蛇口母港等优美景点。晚餐后登【平安金融中心云际观光层】（约1小时），“全球第五大高楼”，599.1米、“中国第二大高楼”、“华南地区排名第一的摩天大楼”，这些响亮的称号共同指向耸立于深圳福田区中央商业区的平安国际金融中心。
                <w:br/>
                交通：大巴
                <w:br/>
                景点：【中英街】 【深圳大梅沙海滨公园】【港珠澳大桥航线游船】【平安金融中心云际观光层】
                <w:br/>
                到达城市：深圳市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深圳南山美爵酒店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4
                <w:br/>
              </w:t>
            </w:r>
          </w:p>
          <w:p>
            <w:pPr>
              <w:pStyle w:val="indent"/>
            </w:pPr>
            <w:r>
              <w:rPr>
                <w:rFonts w:ascii="微软雅黑" w:hAnsi="微软雅黑" w:eastAsia="微软雅黑" w:cs="微软雅黑"/>
                <w:color w:val="000000"/>
                <w:sz w:val="20"/>
                <w:szCs w:val="20"/>
              </w:rPr>
              <w:t xml:space="preserve">
                早餐后游览【莲花山公园】，主峰建有 4000平方米的山顶广场，是深圳内最高的室外广场。山顶广场中央矗立着改革开放总设计师邓小平同志的塑像。游览【世界之窗】，占地48万平方米，是大型文化旅游景区、缩微景区，也是一个把世界奇观、历史遗迹、古今名胜、民间歌舞表演融为一体的人造主题公园。整个景区分为世界广场、亚洲区、美洲区、非洲区、大洋洲区、欧洲区、雕塑园和国际街8个主题区，分别展示了法国埃菲尔铁塔、巴黎凯旋门、意大利比萨斜塔、印度泰姬陵、埃及金字塔等一百多个世界著名的文化景观和建筑奇迹。晚餐后乘航班返回宁波
                <w:br/>
                交通：大巴
                <w:br/>
                景点：【莲花山公园】 【世界之窗】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1、住宿：广东当地经济发展水准，携程5钻宾馆。
                <w:br/>
                2、用餐：含3早7正餐。
                <w:br/>
                3、交通：宁波=广州，珠海=宁波往返飞机，广东当地空调旅游车。
                <w:br/>
                4、门票：详见行程。
                <w:br/>
                5、导游：全程导游讲解服务。
                <w:br/>
                6、保险：旅行社责任险、旅游意外险（保险金额60万元）。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用 不 含：
                <w:br/>
                【1】个人旅游意外保险，建议客人在报名时或团队出发前购买。
                <w:br/>
                【2】旅途中一切个人消费（如酒店洗衣、电话、收费电视、酒水等）。
                <w:br/>
                【3】因不可抗力因素而需要更改行程时所产生的一切费用。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 用 不 含：
                <w:br/>
                【1】个人旅游意外保险，建议客人在报名时或团队出发前购买。
                <w:br/>
                【2】旅途中一切个人消费（如酒店洗衣、电话、收费电视、酒水等）。
                <w:br/>
                【3】因不可抗力因素而需要更改行程时所产生的一切费用。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 全 提 示：
                <w:br/>
                为了增强游客安全意识，普及旅游安全基本常识，使游客参加活动的计划圆满、愉快、顺利地完成，提示内容如下：
                <w:br/>
                【1】游客在乘车途中，不要将头、手、脚或行李物品伸出窗外，以防意外发生。
                <w:br/>
                【2】游客下车浏览、就餐、购物时，请注意关好旅游车窗，拿完自己随身携带的贵重物品；否则出现遗失被盗损失客人自负。
                <w:br/>
                【3】注意检查酒店为你所配备的用品（卫生间防滑垫等）是否齐全，有无破损，如有不全或破损，请立即向酒店服务员或导游报告。如因当地条件所限，未能配备，请游客小心谨慎，防止发生意外。
                <w:br/>
                【4】贵重物品应存放于酒店服务总台保险柜或自行妥善保管，外出时不要放在房间内，若出现丢失，损失自负。
                <w:br/>
                【5】游客入住酒店后需要外出时，应告知随团导游；酒店总台领一张酒店房卡，卡片上有酒店地址、电话或抄写酒店地址或电话；如果您迷路时，可以按地址询问或搭乘出租车，安全顺利返回住所。
                <w:br/>
                【6】经过危险地段（如陡峭、狭窄的同路、潮湿泛滑的道路等）不可拥挤；前往险峻处观光时应充分考虑自身的条件是否可行，不要强求和存侥幸心理。
                <w:br/>
                【7】游客登山或参与活动中根据应自身身体状况进行，注意适当休息，避免过度激烈运动以及自身
                <w:br/>
                身体无法适应的活动，同时做好防护工作。
                <w:br/>
                【8】在海边游泳时，必须在有相应安全配套设施的指定安全区域进行水上活动，并做好安全预防工作（如穿救生衣等），不单独前往深水水域或危险河道；在江河、湖海、水库浏览或活动时，注意乘船安全要穿戴救生衣。
                <w:br/>
                【9】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10】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
                <w:br/>
                【11】在景点内娱乐时，应根据自身的条件参与适应的项目；在自由活动期间外出娱乐活动不要单独行动。 
                <w:br/>
                【12】听从导游的安排，记住集中时间和地点；认清自己所乘坐的车型、车牌号及颜色；不要迟到，因迟到造成的后果由个人负责。车内其他游客应对老年游客、未成年游客、残疾游客等予以礼貌对待及帮助，70岁及以上老年人参加行程应有亲友陪同，遇紧急情况及时联系当团导游予以救助及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提前说明退团/取消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个人旅游意外保险，建议客人在报名时或团队出发前购买。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2025-05-23T17:02:12+08:00</dcterms:created>
  <dcterms:modified xsi:type="dcterms:W3CDTF">2025-05-23T17:02:12+08:00</dcterms:modified>
</cp:coreProperties>
</file>

<file path=docProps/custom.xml><?xml version="1.0" encoding="utf-8"?>
<Properties xmlns="http://schemas.openxmlformats.org/officeDocument/2006/custom-properties" xmlns:vt="http://schemas.openxmlformats.org/officeDocument/2006/docPropsVTypes"/>
</file>