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甘南+陇南双高7日游行程单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0.966361754623893Fc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​单团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参考车次：G1970 苏州北-兰州西 06：35-16：44
                <w:br/>
                各位贵宾自行高铁前往兰州，接站后入住酒店。
                <w:br/>
                交通：高铁/旅游BUS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兰州-刘家峡观景台-拉卜楞寺-桑科草原（约300KM）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酒店早餐后，酒店早餐后前往浏览【刘家峡观景台】（平均海拔2000米）（游览约30分钟）是一处集壮丽自然风光与人文景观于 一体的旅游胜地。在这里，您可以俯瞰刘家峡水库的辽阔水面，感受大自然的恢宏与壮美
                <w:br/>
                后前往夏河，抵达后参观后乘车前往参观全国六大黄教宗主寺之一《天下无贼》的拍摄地【拉卜楞寺】（平均海拔3200米）（参观时间约2小时），甘南大草原上金碧辉煌的，也是闻名遐迩的佛学院。红衣黄帽的喇嘛淳朴的微笑，鹤等候鸟冬眠的重要栖息地，著名的唐蕃古道、茶马古道和丝绸之路都曾由此经过。
                <w:br/>
                后前往游览藏族传说中的英雄格萨尔王煨桑助阵的美丽草原--【桑科草原】（平均海拔2900米）领略草原美景，晚入住酒店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夏河-娘玛寺-郎木寺（约400KM)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酒店早餐后，前往【娘玛寺】（平均海拔3400米）（游览时间约1小时），参观【世界上最大的转经筒】，桑烟袅袅、法轮轻转，在浓厚的宗教文化的气氛中虔诚祈愿，表达对美好生活的追求和向往。
                <w:br/>
                酒店早餐后，乘车前往【郎木寺镇】（平均海拔3000米），沿途一览大草原上的藏民生活场景，炊烟，帐篷。蓝天与牧草相伴，牧民与牛羊相伴，美酒与歌舞相伴，心灵与佛国相伴，迷人的甘南草原仿佛梦幻中的佛国净土。
                <w:br/>
                抵达后参观【郎木寺甘肃寺（又名赛赤寺）】（平均海拔3500米）（游览时间约1小时），郎木寺是一个镇子，这里一脚跨两省，一条不大的小溪“白龙江”将这里分为甘肃、四川。位于四川和甘肃交界处的郎木寺镇有两座寺庙，虽然都名为“郎木寺”，但寺院风格却各有不同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郎木寺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郎木寺-若盖尔花湖--九曲黄河第一湾-迭部（约350KM)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若尔盖花湖】（平均海拔3000米）（游览时间约2小时、必乘景交35元/人），花湖中小花星星点点，湖边生长着大片的芦苇丛，各种水鸟出没其中，还有黑顶鹤等珍稀鸟类。我们在栈道上尽情拍摄，和你一起“虚度时光”。
                <w:br/>
                后前往【九曲黄河第一湾】（平均海拔3000米）（游览时间约1.5小时，必乘景65元/人）黄河在四川若尔盖县唐克乡与白河汇合，形成了壮美的九曲黄河一湾，这里能观赏到奇特且壮丽的自然景观，也是摄影师钟爱的取景地。登上山顶，俯瞰山下，那巨大的“S”型蜿蜒的河水就在我们眼前呈现，非常壮观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迭部-扎尕那-官鹅沟（约300KM)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，【扎尕那景区】（平均海拔3000米）（游览时间约2小时，必乘景交45元/人）这里是爸爸去哪儿第五季一期录制地点，您可以沿着木栈道步行至山顶，拍摄宛如仙境一般的至美风光。美国《国家地理》摄影师约瑟夫洛克来到中国扎尕那考察后说：“我平生未见过如此绚丽的景色，如果《创世纪》的作者曾看见迭部的美景，将会把亚当和夏娃的诞生地放在这里”。扎尕那山势奇峻、景色优美，犹如一座规模宏大的石头宫殿，这片世外桃源是旅游者的天堂，至今仍是一块处女地。
                <w:br/>
                乘车前往素有“小九寨”之称的【官鹅沟国家森林公园】（平均海拔2000米）（游览时间约3小时，必乘景交75元/人），景区拥有丰富的天然景观资源，集森林景观、草原景观、地貌景观、水体景观、天象景观于一体，湖泊星罗棋布在景区内和如织的瀑布景观交相辉映，园内主要居住着藏族和羌族，他们保留着原生的生活习俗，使你感受到原始的民俗风情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宕昌-天水-麦积山（约300KM)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麦积山风景区】（平均海拔500米）（游览时间约2小时、必乘景交30元/人）是麦积山风景名胜区重要景点，国家5A级旅游景区，因山形酷似农家麦垛之状而得名，也是中国四大石窟之一，被誉为东方雕塑馆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天水-苏州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参考车次：天水南-苏州北 09：27-19：38
                <w:br/>
                早餐后，根据高铁时间安排送站服务，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苏州－兰州，天水－苏州往返车票
                <w:br/>
                参考车次:
                <w:br/>
                G1970 苏州北-兰州西 06：35-16：44
                <w:br/>
                G1980 天水南-苏州北 09：27-19：38，费用以实际出票车次为准
                <w:br/>
                住  宿	全程6晚4钻酒店双标间（目的地城市非一线发达城市，接待能力有限，我社安排当地同级标准中较好酒店，游客报名前可根据我社提供参考酒店名称提前做了解，全程无三人间或加床，单人报名请补足房差）；
                <w:br/>
                【参考酒店】
                <w:br/>
                兰州（4钻）：兰州铂苑酒店或同级
                <w:br/>
                夏河（4钻）：夏河天珠国际饭店或同级
                <w:br/>
                郎木寺（4钻）：若尔盖郎木寺大酒店或同级
                <w:br/>
                迭部（4钻）：赛雍藏寨别墅或同级
                <w:br/>
                宕昌（4钻）：宕昌天瑞大酒店或同级
                <w:br/>
                天水（4钻）：中心智选假日酒店或同级
                <w:br/>
                用  餐	全程含6早10正餐（餐标40元/人/餐，早餐为酒店赠送；如因客人自身原因不用，费用无法退还）；
                <w:br/>
                用  车	接送站普通大巴，2+1大巴
                <w:br/>
                导  服	当地优秀导游服务
                <w:br/>
                门票	门票年龄差价（随团费支付）
                <w:br/>
                景交	含必消景区小交通
                <w:br/>
                儿  童	儿童含车票、门票、半餐、旅游车、导游服务（不包含：床位、酒店早餐），其它标准同成人
                <w:br/>
                温 馨
                <w:br/>
                提 示	1.该产品报价为综合优惠价格，已享受景区扶持、老年优惠政策，参团时必须持身份证配合购票；
                <w:br/>
                2.持特殊证件或如遇不可抗力因素景点不营业，需要退门票时则按旅行社折扣价当地退现；（赠送景点不参加不退费用）；
                <w:br/>
                3.我社在不减少行程内容和接待标准的前提下可以调整行程顺序。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全程自然单房差：
                <w:br/>
                2. 因交通延阻、罢工、天气、飞机机器故障、航班取消或更改时间等不可抗力原因所引致的额外费用；
                <w:br/>
                3. 酒店内洗衣、理发、电话、传真、收费电视、饮品、烟酒等个人消费；
                <w:br/>
                4. 旅游人身意外保险及航空意外险（建议旅游者购买）；
                <w:br/>
                5. 自由活动期间的餐食费和交通费；
                <w:br/>
                6. 因旅游者违约、自身过错、自身疾病导致的人身财产损失而额外支付的费用；
                <w:br/>
                7. 当地参加的自费以及“费用包含”中不包含的其他项目；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全程自然单房差：
                <w:br/>
                2. 因交通延阻、罢工、天气、飞机机器故障、航班取消或更改时间等不可抗力原因所引致的额外费用；
                <w:br/>
                3. 酒店内洗衣、理发、电话、传真、收费电视、饮品、烟酒等个人消费；
                <w:br/>
                4. 旅游人身意外保险及航空意外险（建议旅游者购买）；
                <w:br/>
                5. 自由活动期间的餐食费和交通费；
                <w:br/>
                6. 因旅游者违约、自身过错、自身疾病导致的人身财产损失而额外支付的费用；
                <w:br/>
                7. 当地参加的自费以及“费用包含”中不包含的其他项目；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1.该产品报价为综合优惠价格，已享受景区扶持、老年优惠政策，参团时必须持身份证配合购票；
                <w:br/>
                2.持特殊证件或如遇不可抗力因素景点不营业，需要退门票时则按旅行社折扣价当地退现；（赠送景点不参加不退费用）；
                <w:br/>
                3.我社在不减少行程内容和接待标准的前提下可以调整行程顺序。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（一）乙方在行程前30日以内（不含第30日，下同）提出解除合同的，向甲方退还全额旅游费用（不得扣除签证／签注等费用），并按下列标准向甲方支付违约金
                <w:br/>
                双方没有约定的，按照下列标准承担违约责任。
                <w:br/>
                （1）行程前7日至4日，支付旅游费用10％的违约金；
                <w:br/>
                （2）行程前3日至1日，支付旅游费用总额15％的违约金；
                <w:br/>
                （3）行程开始当日，支付旅游费用20％的违约金；
                <w:br/>
                如上述违约金不足以赔偿甲方的实际损失，乙方应当按实际损失对甲方予以赔偿。乙方应当在取消出团通知到达日起 7 个工作日内，向甲方退还全额旅游费用并支付违约金。
                <w:br/>
                （二）甲方逾期支付旅游费用的，应当每日按照逾期支付的旅游费用的 1 %,向乙方支付违约金。
                <w:br/>
                （三）乙方具备履行条件，经甲方要求仍拒绝履行合同，造成甲方人身损害、滞留等严重后果的，甲方除要求乙方承担相应的赔偿责任外，还可以要求乙方支付旅游费用 1 倍（1倍以上3倍以下）的赔偿金。
                <w:br/>
                （四）其他违约责任： 协商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2025-08-23T03:17:26+08:00</dcterms:created>
  <dcterms:modified xsi:type="dcterms:W3CDTF">2025-08-23T03:17:26+08:00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