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【依海而居】四日游【倪氏海泰】【独立小包团】行程单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2晚5钻沙滩酒店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依海而居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前往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3.【住宿】携程5钻酒店（升级2晚沙滩酒店） 参考：倪氏海泰酒店，出门即海..
                <w:br/>
                4.【门票】行程所列门票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<w:br/>
                昆山南07:14苏州07:44-无锡08:01威海14:18  
                <w:br/>
                <w:br/>
                去程参考：D2152次
                <w:br/>
                <w:br/>
                太仓08:01-常熟08:22-张家港08:34-威海14:25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2025-08-23T05:44:29+08:00</dcterms:created>
  <dcterms:modified xsi:type="dcterms:W3CDTF">2025-08-23T05:44:29+08:00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