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中朝边境·黑吉辽 东北三省全景双卧9日 两国·三省·五城·20景行程单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00317497172308J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玩法大升级：一次打卡三省（黑吉辽）两国边境（中国+朝鲜）三大民族（满朝汉）
                <w:br/>
                五城一起游：边境省会网红5A联游，盛京古都·沈阳，中朝边境·丹东，延边州长白山脚下·二道白河，黑龙江C位·牡丹江，东方小巴黎·哈尔滨
                <w:br/>
                更舒适适老：科学合理的线路规划，不走回头路，慢走漫游深度游览
                <w:br/>
                潮流大热门：别人玩的我全有，别人没有的我更全，特别包含：中朝边境丹东，俄罗斯风情小镇横道河子
                <w:br/>
                口碑地道美食：区别传统团餐，全面升级10菜1汤，享5大特色餐。辽式东北菜/丹东特色宴/地道东北菜/朝鲜族特色/老哈八大碗
                <w:br/>
                精选好住宿：全程优选商务酒店，干净舒适休息有保证
                <w:br/>
                贴心礼相赠：长白山林下参1份、精美套娃1套、（免费品尝俄罗斯巧克力）
                <w:br/>
                高品质承诺：独家定制行程，别处找不到，有别于浩浩荡荡的专列团，中途全程汽车，省却背着大包小包行李挤火车的辛苦！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精彩东北全景游，一次旅行抵别人三次
                <w:br/>
                北国风光，岂止于大！好一幅美丽的山水画卷
                <w:br/>
                从盛京沈阳到中朝边境丹东
                <w:br/>
                从长白圣山到牡丹江镜泊湖横道河子
                <w:br/>
                流光溢彩东方小巴黎哈尔滨
                <w:br/>
                【辽宁·沈阳】沈阳故宫/张氏帅府/满清一条街/赵四小姐楼
                <w:br/>
                【辽宁·丹东】鸭绿江断桥/安东老街/河口景区/鸭绿江游船/隔江相望朝鲜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660周岁下453元；60-64周岁297元；65-69周岁184元；70周岁上120元；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合计	453	297	184	120
                <w:br/>
                <w:br/>
                2、必乘小交通，报名时收取：
                <w:br/>
                边境小火车120+长白山35+85+80＋镜泊湖30+太阳岛30，合计380元/人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2025-08-23T03:21:03+08:00</dcterms:created>
  <dcterms:modified xsi:type="dcterms:W3CDTF">2025-08-23T03:21:03+08:00</dcterms:modified>
</cp:coreProperties>
</file>

<file path=docProps/custom.xml><?xml version="1.0" encoding="utf-8"?>
<Properties xmlns="http://schemas.openxmlformats.org/officeDocument/2006/custom-properties" xmlns:vt="http://schemas.openxmlformats.org/officeDocument/2006/docPropsVTypes"/>
</file>