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pStyle"/>
      </w:pPr>
      <w:r>
        <w:rPr>
          <w:rFonts w:ascii="微软雅黑" w:hAnsi="微软雅黑" w:eastAsia="微软雅黑" w:cs="微软雅黑"/>
          <w:sz w:val="24"/>
          <w:szCs w:val="24"/>
          <w:b w:val="1"/>
          <w:bCs w:val="1"/>
        </w:rPr>
        <w:t xml:space="preserve">千岛湖中心湖三日S253181532199523行程单</w:t>
      </w:r>
    </w:p>
    <w:p>
      <w:pPr>
        <w:jc w:val="center"/>
        <w:spacing w:after="100"/>
      </w:pPr>
      <w:r>
        <w:rPr>
          <w:rFonts w:ascii="微软雅黑" w:hAnsi="微软雅黑" w:eastAsia="微软雅黑" w:cs="微软雅黑"/>
          <w:sz w:val="20"/>
          <w:szCs w:val="20"/>
        </w:rPr>
        <w:t xml:space="preserve">【遇见山湾湾·天下秀水千岛湖】山湾湾徽商古道·云端玻璃桥+网红骑龙巷+千岛湖中心湖·游船·登岛/穿越千岛湖+啤酒小镇+珍珠半岛水公园·淳安博物馆+指定两晚千岛湖中心湖附近小别墅+赠送2早4正餐纯玩三日</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产品编号</w:t>
            </w:r>
          </w:p>
        </w:tc>
        <w:tc>
          <w:tcPr>
            <w:tcW w:w="2300" w:type="dxa"/>
          </w:tcPr>
          <w:p>
            <w:pPr>
              <w:pStyle w:val="indent"/>
            </w:pPr>
            <w:r>
              <w:rPr>
                <w:rFonts w:ascii="微软雅黑" w:hAnsi="微软雅黑" w:eastAsia="微软雅黑" w:cs="微软雅黑"/>
                <w:color w:val="000000"/>
                <w:sz w:val="20"/>
                <w:szCs w:val="20"/>
              </w:rPr>
              <w:t xml:space="preserve">L18183P410466</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出发地</w:t>
            </w:r>
          </w:p>
        </w:tc>
        <w:tc>
          <w:tcPr>
            <w:tcW w:w="2300" w:type="dxa"/>
          </w:tcPr>
          <w:p>
            <w:pPr>
              <w:pStyle w:val="indent"/>
            </w:pPr>
            <w:r>
              <w:rPr>
                <w:rFonts w:ascii="微软雅黑" w:hAnsi="微软雅黑" w:eastAsia="微软雅黑" w:cs="微软雅黑"/>
                <w:color w:val="000000"/>
                <w:sz w:val="20"/>
                <w:szCs w:val="20"/>
              </w:rPr>
              <w:t xml:space="preserve">全国联运</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目的地</w:t>
            </w:r>
          </w:p>
        </w:tc>
        <w:tc>
          <w:tcPr>
            <w:tcW w:w="2300" w:type="dxa"/>
          </w:tcPr>
          <w:p>
            <w:pPr>
              <w:pStyle w:val="indent"/>
            </w:pPr>
            <w:r>
              <w:rPr>
                <w:rFonts w:ascii="微软雅黑" w:hAnsi="微软雅黑" w:eastAsia="微软雅黑" w:cs="微软雅黑"/>
                <w:color w:val="000000"/>
                <w:sz w:val="20"/>
                <w:szCs w:val="20"/>
              </w:rPr>
              <w:t xml:space="preserve"/>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行程天数</w:t>
            </w:r>
          </w:p>
        </w:tc>
        <w:tc>
          <w:tcPr>
            <w:tcW w:w="2300" w:type="dxa"/>
          </w:tcPr>
          <w:p>
            <w:pPr>
              <w:pStyle w:val="indent"/>
            </w:pPr>
            <w:r>
              <w:rPr>
                <w:rFonts w:ascii="微软雅黑" w:hAnsi="微软雅黑" w:eastAsia="微软雅黑" w:cs="微软雅黑"/>
                <w:color w:val="000000"/>
                <w:sz w:val="20"/>
                <w:szCs w:val="20"/>
              </w:rPr>
              <w:t xml:space="preserve">3</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去程交通</w:t>
            </w:r>
          </w:p>
        </w:tc>
        <w:tc>
          <w:tcPr>
            <w:tcW w:w="2300" w:type="dxa"/>
          </w:tcPr>
          <w:p>
            <w:pPr>
              <w:pStyle w:val="indent"/>
            </w:pPr>
            <w:r>
              <w:rPr>
                <w:rFonts w:ascii="微软雅黑" w:hAnsi="微软雅黑" w:eastAsia="微软雅黑" w:cs="微软雅黑"/>
                <w:color w:val="000000"/>
                <w:sz w:val="20"/>
                <w:szCs w:val="20"/>
              </w:rPr>
              <w:t xml:space="preserve">无</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返程交通</w:t>
            </w:r>
          </w:p>
        </w:tc>
        <w:tc>
          <w:tcPr>
            <w:tcW w:w="2300" w:type="dxa"/>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参考航班</w:t>
            </w:r>
          </w:p>
        </w:tc>
        <w:tc>
          <w:tcPr>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
                ①独家体验山湾湾古道玻璃桥
                <w:br/>
                ②邂逅天下秀水千岛湖中心湖
                <w:br/>
                ③指定两晚千岛湖中心湖小别墅
                <w:br/>
                ④纯玩送2早4正，升级1餐鱼头宴
              </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产品介绍</w:t>
            </w:r>
          </w:p>
        </w:tc>
        <w:tc>
          <w:tcPr>
            <w:tcW w:w="8500" w:type="dxa"/>
            <w:gridSpan w:val="5"/>
          </w:tcPr>
          <w:p>
            <w:pPr>
              <w:pStyle w:val="indent"/>
            </w:pPr>
            <w:r>
              <w:rPr>
                <w:rFonts w:ascii="微软雅黑" w:hAnsi="微软雅黑" w:eastAsia="微软雅黑" w:cs="微软雅黑"/>
                <w:color w:val="000000"/>
                <w:sz w:val="20"/>
                <w:szCs w:val="20"/>
              </w:rPr>
              <w:t xml:space="preserve">无</w:t>
            </w:r>
          </w:p>
        </w:tc>
      </w:tr>
    </w:tbl>
    <w:p>
      <w:pPr>
        <w:jc w:val="left"/>
        <w:spacing w:before="10" w:after="10"/>
      </w:pPr>
      <w:r>
        <w:rPr>
          <w:rFonts w:ascii="微软雅黑" w:hAnsi="微软雅黑" w:eastAsia="微软雅黑" w:cs="微软雅黑"/>
          <w:sz w:val="22"/>
          <w:szCs w:val="22"/>
          <w:b w:val="1"/>
          <w:bCs w:val="1"/>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val="1"/>
                <w:bCs w:val="1"/>
              </w:rPr>
              <w:t xml:space="preserve">D1</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苏州-桐庐
                <w:br/>
              </w:t>
            </w:r>
          </w:p>
          <w:p>
            <w:pPr>
              <w:pStyle w:val="indent"/>
            </w:pPr>
            <w:r>
              <w:rPr>
                <w:rFonts w:ascii="微软雅黑" w:hAnsi="微软雅黑" w:eastAsia="微软雅黑" w:cs="微软雅黑"/>
                <w:color w:val="000000"/>
                <w:sz w:val="20"/>
                <w:szCs w:val="20"/>
              </w:rPr>
              <w:t xml:space="preserve">
                	      早上指定时间、地点集合发车至桐庐，前往山湾湾景区，后游览【徽商古道】（门票已含，景交不含20元/人自理）全长2.6公里，最高海拔处414米。以“古山古色、古石山路、古人文化”为鲜明特色。经过大大小小嶙峋怪石，穿过郁郁葱葱茂密山林，景区内空气中负氧离子含量极高，怡人舒适，一脉瀑布垂直落下，穿过古道观景平台，水汽氤氲，潺潺不断。穿越徽商古道，体验到的是山、水、石、树、云、天一体的综合观感。后体验【云飘飘玻璃栈桥】（门票已含），是一条长168米的全透明栈道，横跨在88米高的峡谷上。行走在玻璃栈道上，就好像漫步在天上，脚踩着白云，这种感觉还是挺棒的。后适时前往千岛湖【网红骑龙巷】（赠送游览）骑龙龙巷前身桃树湾 坊间传闻 骑龙巷一名的由来 是因为当你站在火炉尖的高处 从上向下俯瞰 只见其山其坡或有起伏 其路其径曲折有致这就像一条龙的形状 上方恰有两方水池犹如两只龙眼 神形兼备 人行其间 如骑龙....故名骑龙巷。后适时集合车赴农家入住。
                <w:br/>
                <w:br/>
                <w:br/>
                <w:br/>
                <w:br/>
                <w:br/>
                	推荐自理：可选择体验【山湾湾激流探险】（门票不含，旅行社优惠自理价160元/人）景区河道选址火山岩峡谷胜景，区内遍布火山岩峭壁、沟壑、古木、怪石、飞瀑等极具特色的自然风貌。景区内森林覆盖率高达90%，负氧离子含量高。溪水由高山山涧汇集而成，清澈见底，总面积达20平方公里。山湾湾全长3.5公里，垂直落差208米，夏季来桐庐山湾湾漂流，湿身一夏！山湾湾激流探险景区以“大落差、大刺激、大景观、大速度”为鲜明特色。一般皮划艇是2人一艇，漂流必须要穿救生衣，带头盔，这也是对自身安全的一个最大保障。“勇士”们穿戴好坐在皮划艇里就顺着水流一路向下。
                <w:br/>
                <w:br/>
                <w:br/>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午餐：含     晚餐：含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千岛湖中心湖附近农家小别墅</w:t>
            </w:r>
          </w:p>
        </w:tc>
      </w:tr>
      <w:tr>
        <w:trPr/>
        <w:tc>
          <w:tcPr>
            <w:tcW w:w="10500" w:type="dxa"/>
            <w:gridSpan w:val="2"/>
          </w:tcPr>
          <w:p>
            <w:pPr/>
            <w:r>
              <w:rPr>
                <w:rFonts w:ascii="微软雅黑" w:hAnsi="微软雅黑" w:eastAsia="微软雅黑" w:cs="微软雅黑"/>
                <w:sz w:val="22"/>
                <w:szCs w:val="22"/>
                <w:b w:val="1"/>
                <w:bCs w:val="1"/>
              </w:rPr>
              <w:t xml:space="preserve">D2</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千岛湖
                <w:br/>
              </w:t>
            </w:r>
          </w:p>
          <w:p>
            <w:pPr>
              <w:pStyle w:val="indent"/>
            </w:pPr>
            <w:r>
              <w:rPr>
                <w:rFonts w:ascii="微软雅黑" w:hAnsi="微软雅黑" w:eastAsia="微软雅黑" w:cs="微软雅黑"/>
                <w:color w:val="000000"/>
                <w:sz w:val="20"/>
                <w:szCs w:val="20"/>
              </w:rPr>
              <w:t xml:space="preserve">
                	      早餐后，自由选择，线路游览，A线：千岛湖中心湖。B线：千岛湖穿越之旅。 
                <w:br/>
                <w:br/>
                <w:br/>
                	A线游览：【千岛湖中心湖区】（门船票不含，60岁以下门票+船票185元/人，60-69周岁门票+船票130元/人，70岁以上，门票免，船票65元/人，游玩时间5-6小时，详情自理费用），欣赏最佳的自然生态环境和丰富的人文历史踪迹。领略一湖秀水还有一座座翠岛带给您视觉上的冲击，体验“船在湖中走、人在画中游”的美妙意境。游览有“不上梅峰观群岛，不识千岛真面目”之誉的梅峰岛：登梅峰观群岛，纵览千岛风光；接着游览渔乐岛，有中心湖区接待服务设施，集餐饮娱乐、水上运动、休闲观光为一体；最后游览龙山岛，淳安素有“桐桥铁井小金山，石峡书院活龙山”之美誉，龙山岛是千岛湖旅游的标志性人文景点。或者游览月光岛，情园锁文化，系园人鸟对话，新园嘉年华、睦州戏台，梦园赏名石、瞻仰明朝三元宰相商骆状元祠，游“情园”“系园”“心园”“梦园”，走幸运桥，湖中观鱼，走进锁世界，了解千年锁文化等景！（具体游览岛屿以当日景区实际情况为主）后车赴农家入住。
                <w:br/>
                <w:br/>
                <w:br/>
                	B线游览：【穿越千岛湖】（门船票不含，船票+接驳合计80元/人，详情自理费用）湖区可观赏千岛湖百余座岛屿，其中最具代表性的岛屿有龙山岛、月光岛，不上岛。沿途欣赏千岛秀水风光，瞭望灯塔，依山而建的村落，烟雾弥漫的秀水风光，全程2小时左右的穿越之旅，会给您带来一场意外的惊喜，给您改变对千岛湖的认知。后前往【梦姑塘文化公园】（赠送游览，游览时间约1小时），宋淳佑四年，即公元1244年，淳安贺城已有此楼，据考证是历史上全国首建。因古时进士们要立于阶下迎榜，为首状元才能荣幸地足踩鳌头，故说＂一登天门，独占鳌头＂，登上魁星楼可以一览千岛湖中心湖区美丽景致（此景点体力允许强烈建议登上楼顶）。后游览【千岛湖环湖木栈】（赠送游览，游览约30分钟），位于千岛湖镇西线环千岛湖中心湖区，全长15公里，总面积达40余万平方米，总投资约6.1亿元，是淳安城市建设史上投资最大的基础设施项目；其景观优美；是你的不二选择；是千岛湖上一道独特的风景线，同时也将进一步推动千岛湖从旅游城市向城市旅游的转型跨越。结束后前往【千岛湖鱼街】（赠送游览约30分钟）后车赴农家入住。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早餐：含     午餐：X     晚餐：含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千岛湖中心湖附近农家小别墅</w:t>
            </w:r>
          </w:p>
        </w:tc>
      </w:tr>
      <w:tr>
        <w:trPr/>
        <w:tc>
          <w:tcPr>
            <w:tcW w:w="10500" w:type="dxa"/>
            <w:gridSpan w:val="2"/>
          </w:tcPr>
          <w:p>
            <w:pPr/>
            <w:r>
              <w:rPr>
                <w:rFonts w:ascii="微软雅黑" w:hAnsi="微软雅黑" w:eastAsia="微软雅黑" w:cs="微软雅黑"/>
                <w:sz w:val="22"/>
                <w:szCs w:val="22"/>
                <w:b w:val="1"/>
                <w:bCs w:val="1"/>
              </w:rPr>
              <w:t xml:space="preserve">D3</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千岛湖-苏州
                <w:br/>
              </w:t>
            </w:r>
          </w:p>
          <w:p>
            <w:pPr>
              <w:pStyle w:val="indent"/>
            </w:pPr>
            <w:r>
              <w:rPr>
                <w:rFonts w:ascii="微软雅黑" w:hAnsi="微软雅黑" w:eastAsia="微软雅黑" w:cs="微软雅黑"/>
                <w:color w:val="000000"/>
                <w:sz w:val="20"/>
                <w:szCs w:val="20"/>
              </w:rPr>
              <w:t xml:space="preserve">
                	      早餐后，车赴前往【千岛湖啤酒小镇】（赠送游览，约1小时）啤酒小镇具有典型的欧洲小镇建筑风格，以啤酒为主题，以啤酒和音乐为纽带，以啤酒温泉为核心，展示啤酒文化，啤酒音乐，啤酒艺术，啤酒美容，啤酒美食，啤酒生活。继续游览【珍珠半岛水公园】（赠送游览，约1小时）是以千岛湖的水作为主题设计的一个美丽观景台。可以给游客一个亲近农夫山泉的机会，是邻水拍摄的绝佳地方，千岛湖的婚纱摄影基地农夫山泉取水处，游览【淳安博物馆】（赠送游览，约1小时）回望“湖底江”四千年历史，铭记“江上湖”六十载回忆。日前，位于淳安青溪新城珍珠半岛的淳安博物馆对外开放试行。该馆以淳安4000年历史为叙述主体，以1959年为界，用实物结合声光电等效果元素，讲述淳安从“湖底江”时代到“江上湖”时代的沧桑巨变，堪称千岛湖又一新的“文化景点”，也是45万淳安人的“回得去的文化故乡”和“放不下的精神家园”。后适时结束愉快的行程，返回温馨的家！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早餐：含     午餐：含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温馨的家</w:t>
            </w:r>
          </w:p>
        </w:tc>
      </w:tr>
    </w:tbl>
    <w:p>
      <w:pPr>
        <w:jc w:val="left"/>
        <w:spacing w:before="10" w:after="10"/>
      </w:pPr>
      <w:r>
        <w:rPr>
          <w:rFonts w:ascii="微软雅黑" w:hAnsi="微软雅黑" w:eastAsia="微软雅黑" w:cs="微软雅黑"/>
          <w:sz w:val="22"/>
          <w:szCs w:val="22"/>
          <w:b w:val="1"/>
          <w:bCs w:val="1"/>
        </w:rPr>
        <w:t xml:space="preserve">集合站点</w:t>
      </w:r>
    </w:p>
    <w:tbl>
      <w:tblGrid>
        <w:gridCol w:w="2500" w:type="dxa"/>
        <w:gridCol w:w="1000" w:type="dxa"/>
        <w:gridCol w:w="1500" w:type="dxa"/>
        <w:gridCol w:w="1500" w:type="dxa"/>
        <w:gridCol w:w="1000" w:type="dxa"/>
        <w:gridCol w:w="1500" w:type="dxa"/>
        <w:gridCol w:w="1500" w:type="dxa"/>
      </w:tblGrid>
      <w:tblPr>
        <w:tblStyle w:val="lineStationSiteList"/>
      </w:tblPr>
      <w:tr>
        <w:trPr/>
        <w:tc>
          <w:tcPr>
            <w:tcW w:w="2500" w:type="dxa"/>
            <w:vAlign w:val="center"/>
            <w:shd w:val="clear" w:fill="efefef"/>
          </w:tcPr>
          <w:p>
            <w:pPr>
              <w:pStyle w:val="center"/>
            </w:pPr>
            <w:r>
              <w:rPr>
                <w:rFonts w:ascii="微软雅黑" w:hAnsi="微软雅黑" w:eastAsia="微软雅黑" w:cs="微软雅黑"/>
                <w:color w:val="000000"/>
                <w:sz w:val="20"/>
                <w:szCs w:val="20"/>
                <w:b w:val="1"/>
                <w:bCs w:val="1"/>
              </w:rPr>
              <w:t xml:space="preserve">名称</w:t>
            </w:r>
          </w:p>
        </w:tc>
        <w:tc>
          <w:tcPr>
            <w:tcW w:w="1000" w:type="dxa"/>
            <w:vAlign w:val="center"/>
            <w:shd w:val="clear" w:fill="efefef"/>
          </w:tcPr>
          <w:p>
            <w:pPr>
              <w:pStyle w:val="center"/>
            </w:pPr>
            <w:r>
              <w:rPr>
                <w:rFonts w:ascii="微软雅黑" w:hAnsi="微软雅黑" w:eastAsia="微软雅黑" w:cs="微软雅黑"/>
                <w:color w:val="000000"/>
                <w:sz w:val="20"/>
                <w:szCs w:val="20"/>
                <w:b w:val="1"/>
                <w:bCs w:val="1"/>
              </w:rPr>
              <w:t xml:space="preserve">回程</w:t>
            </w:r>
          </w:p>
        </w:tc>
        <w:tc>
          <w:tcPr>
            <w:tcW w:w="1500" w:type="dxa"/>
            <w:vAlign w:val="center"/>
            <w:shd w:val="clear" w:fill="efefef"/>
          </w:tcPr>
          <w:p>
            <w:pPr>
              <w:pStyle w:val="center"/>
            </w:pPr>
            <w:r>
              <w:rPr>
                <w:rFonts w:ascii="微软雅黑" w:hAnsi="微软雅黑" w:eastAsia="微软雅黑" w:cs="微软雅黑"/>
                <w:color w:val="000000"/>
                <w:sz w:val="20"/>
                <w:szCs w:val="20"/>
                <w:b w:val="1"/>
                <w:bCs w:val="1"/>
              </w:rPr>
              <w:t xml:space="preserve">上车时间</w:t>
            </w:r>
          </w:p>
        </w:tc>
        <w:tc>
          <w:tcPr>
            <w:tcW w:w="1500" w:type="dxa"/>
            <w:vAlign w:val="center"/>
            <w:shd w:val="clear" w:fill="efefef"/>
          </w:tcPr>
          <w:p>
            <w:pPr>
              <w:pStyle w:val="center"/>
            </w:pPr>
            <w:r>
              <w:rPr>
                <w:rFonts w:ascii="微软雅黑" w:hAnsi="微软雅黑" w:eastAsia="微软雅黑" w:cs="微软雅黑"/>
                <w:color w:val="000000"/>
                <w:sz w:val="20"/>
                <w:szCs w:val="20"/>
                <w:b w:val="1"/>
                <w:bCs w:val="1"/>
              </w:rPr>
              <w:t xml:space="preserve">单价(元/人)</w:t>
            </w:r>
          </w:p>
        </w:tc>
        <w:tc>
          <w:tcPr>
            <w:tcW w:w="1000" w:type="dxa"/>
            <w:vAlign w:val="center"/>
            <w:shd w:val="clear" w:fill="efefef"/>
          </w:tcPr>
          <w:p>
            <w:pPr>
              <w:pStyle w:val="center"/>
            </w:pPr>
            <w:r>
              <w:rPr>
                <w:rFonts w:ascii="微软雅黑" w:hAnsi="微软雅黑" w:eastAsia="微软雅黑" w:cs="微软雅黑"/>
                <w:color w:val="000000"/>
                <w:sz w:val="20"/>
                <w:szCs w:val="20"/>
                <w:b w:val="1"/>
                <w:bCs w:val="1"/>
              </w:rPr>
              <w:t xml:space="preserve">回程</w:t>
            </w:r>
          </w:p>
        </w:tc>
        <w:tc>
          <w:tcPr>
            <w:tcW w:w="1500" w:type="dxa"/>
            <w:vAlign w:val="center"/>
            <w:shd w:val="clear" w:fill="efefef"/>
          </w:tcPr>
          <w:p>
            <w:pPr>
              <w:pStyle w:val="center"/>
            </w:pPr>
            <w:r>
              <w:rPr>
                <w:rFonts w:ascii="微软雅黑" w:hAnsi="微软雅黑" w:eastAsia="微软雅黑" w:cs="微软雅黑"/>
                <w:color w:val="000000"/>
                <w:sz w:val="20"/>
                <w:szCs w:val="20"/>
                <w:b w:val="1"/>
                <w:bCs w:val="1"/>
              </w:rPr>
              <w:t xml:space="preserve">上车时间</w:t>
            </w:r>
          </w:p>
        </w:tc>
        <w:tc>
          <w:tcPr>
            <w:tcW w:w="1500" w:type="dxa"/>
            <w:vAlign w:val="center"/>
            <w:shd w:val="clear" w:fill="efefef"/>
          </w:tcPr>
          <w:p>
            <w:pPr>
              <w:pStyle w:val="center"/>
            </w:pPr>
            <w:r>
              <w:rPr>
                <w:rFonts w:ascii="微软雅黑" w:hAnsi="微软雅黑" w:eastAsia="微软雅黑" w:cs="微软雅黑"/>
                <w:color w:val="000000"/>
                <w:sz w:val="20"/>
                <w:szCs w:val="20"/>
                <w:b w:val="1"/>
                <w:bCs w:val="1"/>
              </w:rPr>
              <w:t xml:space="preserve">单价(元/人)</w:t>
            </w:r>
          </w:p>
        </w:tc>
      </w:tr>
      <w:tr>
        <w:trPr/>
        <w:tc>
          <w:tcPr>
            <w:tcW w:w="2500" w:type="dxa"/>
          </w:tcPr>
          <w:p>
            <w:pPr>
              <w:pStyle w:val="center"/>
            </w:pPr>
            <w:r>
              <w:rPr>
                <w:rFonts w:ascii="微软雅黑" w:hAnsi="微软雅黑" w:eastAsia="微软雅黑" w:cs="微软雅黑"/>
                <w:color w:val="000000"/>
                <w:sz w:val="20"/>
                <w:szCs w:val="20"/>
                <w:b w:val="1"/>
                <w:bCs w:val="1"/>
              </w:rPr>
              <w:t xml:space="preserve">南门沃尔玛超市北侧（此站点只接不送）</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06:25</w:t>
            </w:r>
          </w:p>
        </w:tc>
        <w:tc>
          <w:tcPr>
            <w:tcW w:w="1500" w:type="dxa"/>
          </w:tcPr>
          <w:p>
            <w:pPr>
              <w:pStyle w:val="center"/>
            </w:pPr>
            <w:r>
              <w:rPr>
                <w:rFonts w:ascii="微软雅黑" w:hAnsi="微软雅黑" w:eastAsia="微软雅黑" w:cs="微软雅黑"/>
                <w:color w:val="000000"/>
                <w:sz w:val="20"/>
                <w:szCs w:val="20"/>
                <w:b w:val="1"/>
                <w:bCs w:val="1"/>
              </w:rPr>
              <w:t xml:space="preserve">0</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
            </w:r>
          </w:p>
        </w:tc>
        <w:tc>
          <w:tcPr>
            <w:tcW w:w="1500" w:type="dxa"/>
          </w:tcPr>
          <w:p>
            <w:pPr>
              <w:pStyle w:val="center"/>
            </w:pPr>
            <w:r>
              <w:rPr>
                <w:rFonts w:ascii="微软雅黑" w:hAnsi="微软雅黑" w:eastAsia="微软雅黑" w:cs="微软雅黑"/>
                <w:color w:val="000000"/>
                <w:sz w:val="20"/>
                <w:szCs w:val="20"/>
                <w:b w:val="1"/>
                <w:bCs w:val="1"/>
              </w:rPr>
              <w:t xml:space="preserve">0</w:t>
            </w:r>
          </w:p>
        </w:tc>
      </w:tr>
      <w:tr>
        <w:trPr/>
        <w:tc>
          <w:tcPr>
            <w:tcW w:w="2500" w:type="dxa"/>
          </w:tcPr>
          <w:p>
            <w:pPr>
              <w:pStyle w:val="center"/>
            </w:pPr>
            <w:r>
              <w:rPr>
                <w:rFonts w:ascii="微软雅黑" w:hAnsi="微软雅黑" w:eastAsia="微软雅黑" w:cs="微软雅黑"/>
                <w:color w:val="000000"/>
                <w:sz w:val="20"/>
                <w:szCs w:val="20"/>
                <w:b w:val="1"/>
                <w:bCs w:val="1"/>
              </w:rPr>
              <w:t xml:space="preserve"> 木渎香港街肯德基门口（此站点只接不送）</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06:15</w:t>
            </w:r>
          </w:p>
        </w:tc>
        <w:tc>
          <w:tcPr>
            <w:tcW w:w="1500" w:type="dxa"/>
          </w:tcPr>
          <w:p>
            <w:pPr>
              <w:pStyle w:val="center"/>
            </w:pPr>
            <w:r>
              <w:rPr>
                <w:rFonts w:ascii="微软雅黑" w:hAnsi="微软雅黑" w:eastAsia="微软雅黑" w:cs="微软雅黑"/>
                <w:color w:val="000000"/>
                <w:sz w:val="20"/>
                <w:szCs w:val="20"/>
                <w:b w:val="1"/>
                <w:bCs w:val="1"/>
              </w:rPr>
              <w:t xml:space="preserve">0</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
            </w:r>
          </w:p>
        </w:tc>
        <w:tc>
          <w:tcPr>
            <w:tcW w:w="1500" w:type="dxa"/>
          </w:tcPr>
          <w:p>
            <w:pPr>
              <w:pStyle w:val="center"/>
            </w:pPr>
            <w:r>
              <w:rPr>
                <w:rFonts w:ascii="微软雅黑" w:hAnsi="微软雅黑" w:eastAsia="微软雅黑" w:cs="微软雅黑"/>
                <w:color w:val="000000"/>
                <w:sz w:val="20"/>
                <w:szCs w:val="20"/>
                <w:b w:val="1"/>
                <w:bCs w:val="1"/>
              </w:rPr>
              <w:t xml:space="preserve">0</w:t>
            </w:r>
          </w:p>
        </w:tc>
      </w:tr>
      <w:tr>
        <w:trPr/>
        <w:tc>
          <w:tcPr>
            <w:tcW w:w="2500" w:type="dxa"/>
          </w:tcPr>
          <w:p>
            <w:pPr>
              <w:pStyle w:val="center"/>
            </w:pPr>
            <w:r>
              <w:rPr>
                <w:rFonts w:ascii="微软雅黑" w:hAnsi="微软雅黑" w:eastAsia="微软雅黑" w:cs="微软雅黑"/>
                <w:color w:val="000000"/>
                <w:sz w:val="20"/>
                <w:szCs w:val="20"/>
                <w:b w:val="1"/>
                <w:bCs w:val="1"/>
              </w:rPr>
              <w:t xml:space="preserve">东环路家乐福肯德基门口（此点只接不送）</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06:10</w:t>
            </w:r>
          </w:p>
        </w:tc>
        <w:tc>
          <w:tcPr>
            <w:tcW w:w="1500" w:type="dxa"/>
          </w:tcPr>
          <w:p>
            <w:pPr>
              <w:pStyle w:val="center"/>
            </w:pPr>
            <w:r>
              <w:rPr>
                <w:rFonts w:ascii="微软雅黑" w:hAnsi="微软雅黑" w:eastAsia="微软雅黑" w:cs="微软雅黑"/>
                <w:color w:val="000000"/>
                <w:sz w:val="20"/>
                <w:szCs w:val="20"/>
                <w:b w:val="1"/>
                <w:bCs w:val="1"/>
              </w:rPr>
              <w:t xml:space="preserve">0</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
            </w:r>
          </w:p>
        </w:tc>
        <w:tc>
          <w:tcPr>
            <w:tcW w:w="1500" w:type="dxa"/>
          </w:tcPr>
          <w:p>
            <w:pPr>
              <w:pStyle w:val="center"/>
            </w:pPr>
            <w:r>
              <w:rPr>
                <w:rFonts w:ascii="微软雅黑" w:hAnsi="微软雅黑" w:eastAsia="微软雅黑" w:cs="微软雅黑"/>
                <w:color w:val="000000"/>
                <w:sz w:val="20"/>
                <w:szCs w:val="20"/>
                <w:b w:val="1"/>
                <w:bCs w:val="1"/>
              </w:rPr>
              <w:t xml:space="preserve">0</w:t>
            </w:r>
          </w:p>
        </w:tc>
      </w:tr>
      <w:tr>
        <w:trPr/>
        <w:tc>
          <w:tcPr>
            <w:tcW w:w="2500" w:type="dxa"/>
          </w:tcPr>
          <w:p>
            <w:pPr>
              <w:pStyle w:val="center"/>
            </w:pPr>
            <w:r>
              <w:rPr>
                <w:rFonts w:ascii="微软雅黑" w:hAnsi="微软雅黑" w:eastAsia="微软雅黑" w:cs="微软雅黑"/>
                <w:color w:val="000000"/>
                <w:sz w:val="20"/>
                <w:szCs w:val="20"/>
                <w:b w:val="1"/>
                <w:bCs w:val="1"/>
              </w:rPr>
              <w:t xml:space="preserve"> 园区馨都广场星巴克门口（此点只接不送）</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06:00</w:t>
            </w:r>
          </w:p>
        </w:tc>
        <w:tc>
          <w:tcPr>
            <w:tcW w:w="1500" w:type="dxa"/>
          </w:tcPr>
          <w:p>
            <w:pPr>
              <w:pStyle w:val="center"/>
            </w:pPr>
            <w:r>
              <w:rPr>
                <w:rFonts w:ascii="微软雅黑" w:hAnsi="微软雅黑" w:eastAsia="微软雅黑" w:cs="微软雅黑"/>
                <w:color w:val="000000"/>
                <w:sz w:val="20"/>
                <w:szCs w:val="20"/>
                <w:b w:val="1"/>
                <w:bCs w:val="1"/>
              </w:rPr>
              <w:t xml:space="preserve">0</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
            </w:r>
          </w:p>
        </w:tc>
        <w:tc>
          <w:tcPr>
            <w:tcW w:w="1500" w:type="dxa"/>
          </w:tcPr>
          <w:p>
            <w:pPr>
              <w:pStyle w:val="center"/>
            </w:pPr>
            <w:r>
              <w:rPr>
                <w:rFonts w:ascii="微软雅黑" w:hAnsi="微软雅黑" w:eastAsia="微软雅黑" w:cs="微软雅黑"/>
                <w:color w:val="000000"/>
                <w:sz w:val="20"/>
                <w:szCs w:val="20"/>
                <w:b w:val="1"/>
                <w:bCs w:val="1"/>
              </w:rPr>
              <w:t xml:space="preserve">0</w:t>
            </w:r>
          </w:p>
        </w:tc>
      </w:tr>
      <w:tr>
        <w:trPr/>
        <w:tc>
          <w:tcPr>
            <w:tcW w:w="2500" w:type="dxa"/>
          </w:tcPr>
          <w:p>
            <w:pPr>
              <w:pStyle w:val="center"/>
            </w:pPr>
            <w:r>
              <w:rPr>
                <w:rFonts w:ascii="微软雅黑" w:hAnsi="微软雅黑" w:eastAsia="微软雅黑" w:cs="微软雅黑"/>
                <w:color w:val="000000"/>
                <w:sz w:val="20"/>
                <w:szCs w:val="20"/>
                <w:b w:val="1"/>
                <w:bCs w:val="1"/>
              </w:rPr>
              <w:t xml:space="preserve">盛泽高速路口</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08:00</w:t>
            </w:r>
          </w:p>
        </w:tc>
        <w:tc>
          <w:tcPr>
            <w:tcW w:w="1500" w:type="dxa"/>
          </w:tcPr>
          <w:p>
            <w:pPr>
              <w:pStyle w:val="center"/>
            </w:pPr>
            <w:r>
              <w:rPr>
                <w:rFonts w:ascii="微软雅黑" w:hAnsi="微软雅黑" w:eastAsia="微软雅黑" w:cs="微软雅黑"/>
                <w:color w:val="000000"/>
                <w:sz w:val="20"/>
                <w:szCs w:val="20"/>
                <w:b w:val="1"/>
                <w:bCs w:val="1"/>
              </w:rPr>
              <w:t xml:space="preserve">0</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
            </w:r>
          </w:p>
        </w:tc>
        <w:tc>
          <w:tcPr>
            <w:tcW w:w="1500" w:type="dxa"/>
          </w:tcPr>
          <w:p>
            <w:pPr>
              <w:pStyle w:val="center"/>
            </w:pPr>
            <w:r>
              <w:rPr>
                <w:rFonts w:ascii="微软雅黑" w:hAnsi="微软雅黑" w:eastAsia="微软雅黑" w:cs="微软雅黑"/>
                <w:color w:val="000000"/>
                <w:sz w:val="20"/>
                <w:szCs w:val="20"/>
                <w:b w:val="1"/>
                <w:bCs w:val="1"/>
              </w:rPr>
              <w:t xml:space="preserve">0</w:t>
            </w:r>
          </w:p>
        </w:tc>
      </w:tr>
      <w:tr>
        <w:trPr/>
        <w:tc>
          <w:tcPr>
            <w:tcW w:w="2500" w:type="dxa"/>
          </w:tcPr>
          <w:p>
            <w:pPr>
              <w:pStyle w:val="center"/>
            </w:pPr>
            <w:r>
              <w:rPr>
                <w:rFonts w:ascii="微软雅黑" w:hAnsi="微软雅黑" w:eastAsia="微软雅黑" w:cs="微软雅黑"/>
                <w:color w:val="000000"/>
                <w:sz w:val="20"/>
                <w:szCs w:val="20"/>
                <w:b w:val="1"/>
                <w:bCs w:val="1"/>
              </w:rPr>
              <w:t xml:space="preserve">中翔家电城门口（此点只接不送）</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06:05</w:t>
            </w:r>
          </w:p>
        </w:tc>
        <w:tc>
          <w:tcPr>
            <w:tcW w:w="1500" w:type="dxa"/>
          </w:tcPr>
          <w:p>
            <w:pPr>
              <w:pStyle w:val="center"/>
            </w:pPr>
            <w:r>
              <w:rPr>
                <w:rFonts w:ascii="微软雅黑" w:hAnsi="微软雅黑" w:eastAsia="微软雅黑" w:cs="微软雅黑"/>
                <w:color w:val="000000"/>
                <w:sz w:val="20"/>
                <w:szCs w:val="20"/>
                <w:b w:val="1"/>
                <w:bCs w:val="1"/>
              </w:rPr>
              <w:t xml:space="preserve">0</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
            </w:r>
          </w:p>
        </w:tc>
        <w:tc>
          <w:tcPr>
            <w:tcW w:w="1500" w:type="dxa"/>
          </w:tcPr>
          <w:p>
            <w:pPr>
              <w:pStyle w:val="center"/>
            </w:pPr>
            <w:r>
              <w:rPr>
                <w:rFonts w:ascii="微软雅黑" w:hAnsi="微软雅黑" w:eastAsia="微软雅黑" w:cs="微软雅黑"/>
                <w:color w:val="000000"/>
                <w:sz w:val="20"/>
                <w:szCs w:val="20"/>
                <w:b w:val="1"/>
                <w:bCs w:val="1"/>
              </w:rPr>
              <w:t xml:space="preserve">0</w:t>
            </w:r>
          </w:p>
        </w:tc>
      </w:tr>
      <w:tr>
        <w:trPr/>
        <w:tc>
          <w:tcPr>
            <w:tcW w:w="2500" w:type="dxa"/>
          </w:tcPr>
          <w:p>
            <w:pPr>
              <w:pStyle w:val="center"/>
            </w:pPr>
            <w:r>
              <w:rPr>
                <w:rFonts w:ascii="微软雅黑" w:hAnsi="微软雅黑" w:eastAsia="微软雅黑" w:cs="微软雅黑"/>
                <w:color w:val="000000"/>
                <w:sz w:val="20"/>
                <w:szCs w:val="20"/>
                <w:b w:val="1"/>
                <w:bCs w:val="1"/>
              </w:rPr>
              <w:t xml:space="preserve">甪直华美达酒店门口</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05:30</w:t>
            </w:r>
          </w:p>
        </w:tc>
        <w:tc>
          <w:tcPr>
            <w:tcW w:w="1500" w:type="dxa"/>
          </w:tcPr>
          <w:p>
            <w:pPr>
              <w:pStyle w:val="center"/>
            </w:pPr>
            <w:r>
              <w:rPr>
                <w:rFonts w:ascii="微软雅黑" w:hAnsi="微软雅黑" w:eastAsia="微软雅黑" w:cs="微软雅黑"/>
                <w:color w:val="000000"/>
                <w:sz w:val="20"/>
                <w:szCs w:val="20"/>
                <w:b w:val="1"/>
                <w:bCs w:val="1"/>
              </w:rPr>
              <w:t xml:space="preserve">0</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
            </w:r>
          </w:p>
        </w:tc>
        <w:tc>
          <w:tcPr>
            <w:tcW w:w="1500" w:type="dxa"/>
          </w:tcPr>
          <w:p>
            <w:pPr>
              <w:pStyle w:val="center"/>
            </w:pPr>
            <w:r>
              <w:rPr>
                <w:rFonts w:ascii="微软雅黑" w:hAnsi="微软雅黑" w:eastAsia="微软雅黑" w:cs="微软雅黑"/>
                <w:color w:val="000000"/>
                <w:sz w:val="20"/>
                <w:szCs w:val="20"/>
                <w:b w:val="1"/>
                <w:bCs w:val="1"/>
              </w:rPr>
              <w:t xml:space="preserve">0</w:t>
            </w:r>
          </w:p>
        </w:tc>
      </w:tr>
      <w:tr>
        <w:trPr/>
        <w:tc>
          <w:tcPr>
            <w:tcW w:w="2500" w:type="dxa"/>
          </w:tcPr>
          <w:p>
            <w:pPr>
              <w:pStyle w:val="center"/>
            </w:pPr>
            <w:r>
              <w:rPr>
                <w:rFonts w:ascii="微软雅黑" w:hAnsi="微软雅黑" w:eastAsia="微软雅黑" w:cs="微软雅黑"/>
                <w:color w:val="000000"/>
                <w:sz w:val="20"/>
                <w:szCs w:val="20"/>
                <w:b w:val="1"/>
                <w:bCs w:val="1"/>
              </w:rPr>
              <w:t xml:space="preserve">黄埭供销合作生活广场肯德基门口</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06:00</w:t>
            </w:r>
          </w:p>
        </w:tc>
        <w:tc>
          <w:tcPr>
            <w:tcW w:w="1500" w:type="dxa"/>
          </w:tcPr>
          <w:p>
            <w:pPr>
              <w:pStyle w:val="center"/>
            </w:pPr>
            <w:r>
              <w:rPr>
                <w:rFonts w:ascii="微软雅黑" w:hAnsi="微软雅黑" w:eastAsia="微软雅黑" w:cs="微软雅黑"/>
                <w:color w:val="000000"/>
                <w:sz w:val="20"/>
                <w:szCs w:val="20"/>
                <w:b w:val="1"/>
                <w:bCs w:val="1"/>
              </w:rPr>
              <w:t xml:space="preserve">0</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
            </w:r>
          </w:p>
        </w:tc>
        <w:tc>
          <w:tcPr>
            <w:tcW w:w="1500" w:type="dxa"/>
          </w:tcPr>
          <w:p>
            <w:pPr>
              <w:pStyle w:val="center"/>
            </w:pPr>
            <w:r>
              <w:rPr>
                <w:rFonts w:ascii="微软雅黑" w:hAnsi="微软雅黑" w:eastAsia="微软雅黑" w:cs="微软雅黑"/>
                <w:color w:val="000000"/>
                <w:sz w:val="20"/>
                <w:szCs w:val="20"/>
                <w:b w:val="1"/>
                <w:bCs w:val="1"/>
              </w:rPr>
              <w:t xml:space="preserve">0</w:t>
            </w:r>
          </w:p>
        </w:tc>
      </w:tr>
      <w:tr>
        <w:trPr/>
        <w:tc>
          <w:tcPr>
            <w:tcW w:w="2500" w:type="dxa"/>
          </w:tcPr>
          <w:p>
            <w:pPr>
              <w:pStyle w:val="center"/>
            </w:pPr>
            <w:r>
              <w:rPr>
                <w:rFonts w:ascii="微软雅黑" w:hAnsi="微软雅黑" w:eastAsia="微软雅黑" w:cs="微软雅黑"/>
                <w:color w:val="000000"/>
                <w:sz w:val="20"/>
                <w:szCs w:val="20"/>
                <w:b w:val="1"/>
                <w:bCs w:val="1"/>
              </w:rPr>
              <w:t xml:space="preserve">斜塘莲花七区公交站</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06:00</w:t>
            </w:r>
          </w:p>
        </w:tc>
        <w:tc>
          <w:tcPr>
            <w:tcW w:w="1500" w:type="dxa"/>
          </w:tcPr>
          <w:p>
            <w:pPr>
              <w:pStyle w:val="center"/>
            </w:pPr>
            <w:r>
              <w:rPr>
                <w:rFonts w:ascii="微软雅黑" w:hAnsi="微软雅黑" w:eastAsia="微软雅黑" w:cs="微软雅黑"/>
                <w:color w:val="000000"/>
                <w:sz w:val="20"/>
                <w:szCs w:val="20"/>
                <w:b w:val="1"/>
                <w:bCs w:val="1"/>
              </w:rPr>
              <w:t xml:space="preserve">0</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
            </w:r>
          </w:p>
        </w:tc>
        <w:tc>
          <w:tcPr>
            <w:tcW w:w="1500" w:type="dxa"/>
          </w:tcPr>
          <w:p>
            <w:pPr>
              <w:pStyle w:val="center"/>
            </w:pPr>
            <w:r>
              <w:rPr>
                <w:rFonts w:ascii="微软雅黑" w:hAnsi="微软雅黑" w:eastAsia="微软雅黑" w:cs="微软雅黑"/>
                <w:color w:val="000000"/>
                <w:sz w:val="20"/>
                <w:szCs w:val="20"/>
                <w:b w:val="1"/>
                <w:bCs w:val="1"/>
              </w:rPr>
              <w:t xml:space="preserve">0</w:t>
            </w:r>
          </w:p>
        </w:tc>
      </w:tr>
      <w:tr>
        <w:trPr/>
        <w:tc>
          <w:tcPr>
            <w:tcW w:w="2500" w:type="dxa"/>
          </w:tcPr>
          <w:p>
            <w:pPr>
              <w:pStyle w:val="center"/>
            </w:pPr>
            <w:r>
              <w:rPr>
                <w:rFonts w:ascii="微软雅黑" w:hAnsi="微软雅黑" w:eastAsia="微软雅黑" w:cs="微软雅黑"/>
                <w:color w:val="000000"/>
                <w:sz w:val="20"/>
                <w:szCs w:val="20"/>
                <w:b w:val="1"/>
                <w:bCs w:val="1"/>
              </w:rPr>
              <w:t xml:space="preserve">苏州平齐路莫泰酒店门口</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07:00</w:t>
            </w:r>
          </w:p>
        </w:tc>
        <w:tc>
          <w:tcPr>
            <w:tcW w:w="1500" w:type="dxa"/>
          </w:tcPr>
          <w:p>
            <w:pPr>
              <w:pStyle w:val="center"/>
            </w:pPr>
            <w:r>
              <w:rPr>
                <w:rFonts w:ascii="微软雅黑" w:hAnsi="微软雅黑" w:eastAsia="微软雅黑" w:cs="微软雅黑"/>
                <w:color w:val="000000"/>
                <w:sz w:val="20"/>
                <w:szCs w:val="20"/>
                <w:b w:val="1"/>
                <w:bCs w:val="1"/>
              </w:rPr>
              <w:t xml:space="preserve">0</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
            </w:r>
          </w:p>
        </w:tc>
        <w:tc>
          <w:tcPr>
            <w:tcW w:w="1500" w:type="dxa"/>
          </w:tcPr>
          <w:p>
            <w:pPr>
              <w:pStyle w:val="center"/>
            </w:pPr>
            <w:r>
              <w:rPr>
                <w:rFonts w:ascii="微软雅黑" w:hAnsi="微软雅黑" w:eastAsia="微软雅黑" w:cs="微软雅黑"/>
                <w:color w:val="000000"/>
                <w:sz w:val="20"/>
                <w:szCs w:val="20"/>
                <w:b w:val="1"/>
                <w:bCs w:val="1"/>
              </w:rPr>
              <w:t xml:space="preserve">0</w:t>
            </w:r>
          </w:p>
        </w:tc>
      </w:tr>
      <w:tr>
        <w:trPr/>
        <w:tc>
          <w:tcPr>
            <w:tcW w:w="2500" w:type="dxa"/>
          </w:tcPr>
          <w:p>
            <w:pPr>
              <w:pStyle w:val="center"/>
            </w:pPr>
            <w:r>
              <w:rPr>
                <w:rFonts w:ascii="微软雅黑" w:hAnsi="微软雅黑" w:eastAsia="微软雅黑" w:cs="微软雅黑"/>
                <w:color w:val="000000"/>
                <w:sz w:val="20"/>
                <w:szCs w:val="20"/>
                <w:b w:val="1"/>
                <w:bCs w:val="1"/>
              </w:rPr>
              <w:t xml:space="preserve">园区湖东邻里中心肯德基门口（此点只接不送）</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05:45</w:t>
            </w:r>
          </w:p>
        </w:tc>
        <w:tc>
          <w:tcPr>
            <w:tcW w:w="1500" w:type="dxa"/>
          </w:tcPr>
          <w:p>
            <w:pPr>
              <w:pStyle w:val="center"/>
            </w:pPr>
            <w:r>
              <w:rPr>
                <w:rFonts w:ascii="微软雅黑" w:hAnsi="微软雅黑" w:eastAsia="微软雅黑" w:cs="微软雅黑"/>
                <w:color w:val="000000"/>
                <w:sz w:val="20"/>
                <w:szCs w:val="20"/>
                <w:b w:val="1"/>
                <w:bCs w:val="1"/>
              </w:rPr>
              <w:t xml:space="preserve">0</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
            </w:r>
          </w:p>
        </w:tc>
        <w:tc>
          <w:tcPr>
            <w:tcW w:w="1500" w:type="dxa"/>
          </w:tcPr>
          <w:p>
            <w:pPr>
              <w:pStyle w:val="center"/>
            </w:pPr>
            <w:r>
              <w:rPr>
                <w:rFonts w:ascii="微软雅黑" w:hAnsi="微软雅黑" w:eastAsia="微软雅黑" w:cs="微软雅黑"/>
                <w:color w:val="000000"/>
                <w:sz w:val="20"/>
                <w:szCs w:val="20"/>
                <w:b w:val="1"/>
                <w:bCs w:val="1"/>
              </w:rPr>
              <w:t xml:space="preserve">0</w:t>
            </w:r>
          </w:p>
        </w:tc>
      </w:tr>
      <w:tr>
        <w:trPr/>
        <w:tc>
          <w:tcPr>
            <w:tcW w:w="2500" w:type="dxa"/>
          </w:tcPr>
          <w:p>
            <w:pPr>
              <w:pStyle w:val="center"/>
            </w:pPr>
            <w:r>
              <w:rPr>
                <w:rFonts w:ascii="微软雅黑" w:hAnsi="微软雅黑" w:eastAsia="微软雅黑" w:cs="微软雅黑"/>
                <w:color w:val="000000"/>
                <w:sz w:val="20"/>
                <w:szCs w:val="20"/>
                <w:b w:val="1"/>
                <w:bCs w:val="1"/>
              </w:rPr>
              <w:t xml:space="preserve">相城大润发肯德基门口（此站点只接不送）</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06:00</w:t>
            </w:r>
          </w:p>
        </w:tc>
        <w:tc>
          <w:tcPr>
            <w:tcW w:w="1500" w:type="dxa"/>
          </w:tcPr>
          <w:p>
            <w:pPr>
              <w:pStyle w:val="center"/>
            </w:pPr>
            <w:r>
              <w:rPr>
                <w:rFonts w:ascii="微软雅黑" w:hAnsi="微软雅黑" w:eastAsia="微软雅黑" w:cs="微软雅黑"/>
                <w:color w:val="000000"/>
                <w:sz w:val="20"/>
                <w:szCs w:val="20"/>
                <w:b w:val="1"/>
                <w:bCs w:val="1"/>
              </w:rPr>
              <w:t xml:space="preserve">0</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
            </w:r>
          </w:p>
        </w:tc>
        <w:tc>
          <w:tcPr>
            <w:tcW w:w="1500" w:type="dxa"/>
          </w:tcPr>
          <w:p>
            <w:pPr>
              <w:pStyle w:val="center"/>
            </w:pPr>
            <w:r>
              <w:rPr>
                <w:rFonts w:ascii="微软雅黑" w:hAnsi="微软雅黑" w:eastAsia="微软雅黑" w:cs="微软雅黑"/>
                <w:color w:val="000000"/>
                <w:sz w:val="20"/>
                <w:szCs w:val="20"/>
                <w:b w:val="1"/>
                <w:bCs w:val="1"/>
              </w:rPr>
              <w:t xml:space="preserve">0</w:t>
            </w:r>
          </w:p>
        </w:tc>
      </w:tr>
      <w:tr>
        <w:trPr/>
        <w:tc>
          <w:tcPr>
            <w:tcW w:w="2500" w:type="dxa"/>
          </w:tcPr>
          <w:p>
            <w:pPr>
              <w:pStyle w:val="center"/>
            </w:pPr>
            <w:r>
              <w:rPr>
                <w:rFonts w:ascii="微软雅黑" w:hAnsi="微软雅黑" w:eastAsia="微软雅黑" w:cs="微软雅黑"/>
                <w:color w:val="000000"/>
                <w:sz w:val="20"/>
                <w:szCs w:val="20"/>
                <w:b w:val="1"/>
                <w:bCs w:val="1"/>
              </w:rPr>
              <w:t xml:space="preserve">张家港游泳馆门口</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05:30</w:t>
            </w:r>
          </w:p>
        </w:tc>
        <w:tc>
          <w:tcPr>
            <w:tcW w:w="1500" w:type="dxa"/>
          </w:tcPr>
          <w:p>
            <w:pPr>
              <w:pStyle w:val="center"/>
            </w:pPr>
            <w:r>
              <w:rPr>
                <w:rFonts w:ascii="微软雅黑" w:hAnsi="微软雅黑" w:eastAsia="微软雅黑" w:cs="微软雅黑"/>
                <w:color w:val="000000"/>
                <w:sz w:val="20"/>
                <w:szCs w:val="20"/>
                <w:b w:val="1"/>
                <w:bCs w:val="1"/>
              </w:rPr>
              <w:t xml:space="preserve">0</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
            </w:r>
          </w:p>
        </w:tc>
        <w:tc>
          <w:tcPr>
            <w:tcW w:w="1500" w:type="dxa"/>
          </w:tcPr>
          <w:p>
            <w:pPr>
              <w:pStyle w:val="center"/>
            </w:pPr>
            <w:r>
              <w:rPr>
                <w:rFonts w:ascii="微软雅黑" w:hAnsi="微软雅黑" w:eastAsia="微软雅黑" w:cs="微软雅黑"/>
                <w:color w:val="000000"/>
                <w:sz w:val="20"/>
                <w:szCs w:val="20"/>
                <w:b w:val="1"/>
                <w:bCs w:val="1"/>
              </w:rPr>
              <w:t xml:space="preserve">0</w:t>
            </w:r>
          </w:p>
        </w:tc>
      </w:tr>
      <w:tr>
        <w:trPr/>
        <w:tc>
          <w:tcPr>
            <w:tcW w:w="2500" w:type="dxa"/>
          </w:tcPr>
          <w:p>
            <w:pPr>
              <w:pStyle w:val="center"/>
            </w:pPr>
            <w:r>
              <w:rPr>
                <w:rFonts w:ascii="微软雅黑" w:hAnsi="微软雅黑" w:eastAsia="微软雅黑" w:cs="微软雅黑"/>
                <w:color w:val="000000"/>
                <w:sz w:val="20"/>
                <w:szCs w:val="20"/>
                <w:b w:val="1"/>
                <w:bCs w:val="1"/>
              </w:rPr>
              <w:t xml:space="preserve">东渚财富广场（只接不送）</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06:00</w:t>
            </w:r>
          </w:p>
        </w:tc>
        <w:tc>
          <w:tcPr>
            <w:tcW w:w="1500" w:type="dxa"/>
          </w:tcPr>
          <w:p>
            <w:pPr>
              <w:pStyle w:val="center"/>
            </w:pPr>
            <w:r>
              <w:rPr>
                <w:rFonts w:ascii="微软雅黑" w:hAnsi="微软雅黑" w:eastAsia="微软雅黑" w:cs="微软雅黑"/>
                <w:color w:val="000000"/>
                <w:sz w:val="20"/>
                <w:szCs w:val="20"/>
                <w:b w:val="1"/>
                <w:bCs w:val="1"/>
              </w:rPr>
              <w:t xml:space="preserve">0</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
            </w:r>
          </w:p>
        </w:tc>
        <w:tc>
          <w:tcPr>
            <w:tcW w:w="1500" w:type="dxa"/>
          </w:tcPr>
          <w:p>
            <w:pPr>
              <w:pStyle w:val="center"/>
            </w:pPr>
            <w:r>
              <w:rPr>
                <w:rFonts w:ascii="微软雅黑" w:hAnsi="微软雅黑" w:eastAsia="微软雅黑" w:cs="微软雅黑"/>
                <w:color w:val="000000"/>
                <w:sz w:val="20"/>
                <w:szCs w:val="20"/>
                <w:b w:val="1"/>
                <w:bCs w:val="1"/>
              </w:rPr>
              <w:t xml:space="preserve">0</w:t>
            </w:r>
          </w:p>
        </w:tc>
      </w:tr>
      <w:tr>
        <w:trPr/>
        <w:tc>
          <w:tcPr>
            <w:tcW w:w="2500" w:type="dxa"/>
          </w:tcPr>
          <w:p>
            <w:pPr>
              <w:pStyle w:val="center"/>
            </w:pPr>
            <w:r>
              <w:rPr>
                <w:rFonts w:ascii="微软雅黑" w:hAnsi="微软雅黑" w:eastAsia="微软雅黑" w:cs="微软雅黑"/>
                <w:color w:val="000000"/>
                <w:sz w:val="20"/>
                <w:szCs w:val="20"/>
                <w:b w:val="1"/>
                <w:bCs w:val="1"/>
              </w:rPr>
              <w:t xml:space="preserve">胥口肯德基门口（此点只接不送）</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06:00</w:t>
            </w:r>
          </w:p>
        </w:tc>
        <w:tc>
          <w:tcPr>
            <w:tcW w:w="1500" w:type="dxa"/>
          </w:tcPr>
          <w:p>
            <w:pPr>
              <w:pStyle w:val="center"/>
            </w:pPr>
            <w:r>
              <w:rPr>
                <w:rFonts w:ascii="微软雅黑" w:hAnsi="微软雅黑" w:eastAsia="微软雅黑" w:cs="微软雅黑"/>
                <w:color w:val="000000"/>
                <w:sz w:val="20"/>
                <w:szCs w:val="20"/>
                <w:b w:val="1"/>
                <w:bCs w:val="1"/>
              </w:rPr>
              <w:t xml:space="preserve">0</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
            </w:r>
          </w:p>
        </w:tc>
        <w:tc>
          <w:tcPr>
            <w:tcW w:w="1500" w:type="dxa"/>
          </w:tcPr>
          <w:p>
            <w:pPr>
              <w:pStyle w:val="center"/>
            </w:pPr>
            <w:r>
              <w:rPr>
                <w:rFonts w:ascii="微软雅黑" w:hAnsi="微软雅黑" w:eastAsia="微软雅黑" w:cs="微软雅黑"/>
                <w:color w:val="000000"/>
                <w:sz w:val="20"/>
                <w:szCs w:val="20"/>
                <w:b w:val="1"/>
                <w:bCs w:val="1"/>
              </w:rPr>
              <w:t xml:space="preserve">0</w:t>
            </w:r>
          </w:p>
        </w:tc>
      </w:tr>
      <w:tr>
        <w:trPr/>
        <w:tc>
          <w:tcPr>
            <w:tcW w:w="2500" w:type="dxa"/>
          </w:tcPr>
          <w:p>
            <w:pPr>
              <w:pStyle w:val="center"/>
            </w:pPr>
            <w:r>
              <w:rPr>
                <w:rFonts w:ascii="微软雅黑" w:hAnsi="微软雅黑" w:eastAsia="微软雅黑" w:cs="微软雅黑"/>
                <w:color w:val="000000"/>
                <w:sz w:val="20"/>
                <w:szCs w:val="20"/>
                <w:b w:val="1"/>
                <w:bCs w:val="1"/>
              </w:rPr>
              <w:t xml:space="preserve">东山华润万家超市门口（此点只接不送）</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05:30</w:t>
            </w:r>
          </w:p>
        </w:tc>
        <w:tc>
          <w:tcPr>
            <w:tcW w:w="1500" w:type="dxa"/>
          </w:tcPr>
          <w:p>
            <w:pPr>
              <w:pStyle w:val="center"/>
            </w:pPr>
            <w:r>
              <w:rPr>
                <w:rFonts w:ascii="微软雅黑" w:hAnsi="微软雅黑" w:eastAsia="微软雅黑" w:cs="微软雅黑"/>
                <w:color w:val="000000"/>
                <w:sz w:val="20"/>
                <w:szCs w:val="20"/>
                <w:b w:val="1"/>
                <w:bCs w:val="1"/>
              </w:rPr>
              <w:t xml:space="preserve">0</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
            </w:r>
          </w:p>
        </w:tc>
        <w:tc>
          <w:tcPr>
            <w:tcW w:w="1500" w:type="dxa"/>
          </w:tcPr>
          <w:p>
            <w:pPr>
              <w:pStyle w:val="center"/>
            </w:pPr>
            <w:r>
              <w:rPr>
                <w:rFonts w:ascii="微软雅黑" w:hAnsi="微软雅黑" w:eastAsia="微软雅黑" w:cs="微软雅黑"/>
                <w:color w:val="000000"/>
                <w:sz w:val="20"/>
                <w:szCs w:val="20"/>
                <w:b w:val="1"/>
                <w:bCs w:val="1"/>
              </w:rPr>
              <w:t xml:space="preserve">0</w:t>
            </w:r>
          </w:p>
        </w:tc>
      </w:tr>
      <w:tr>
        <w:trPr/>
        <w:tc>
          <w:tcPr>
            <w:tcW w:w="2500" w:type="dxa"/>
          </w:tcPr>
          <w:p>
            <w:pPr>
              <w:pStyle w:val="center"/>
            </w:pPr>
            <w:r>
              <w:rPr>
                <w:rFonts w:ascii="微软雅黑" w:hAnsi="微软雅黑" w:eastAsia="微软雅黑" w:cs="微软雅黑"/>
                <w:color w:val="000000"/>
                <w:sz w:val="20"/>
                <w:szCs w:val="20"/>
                <w:b w:val="1"/>
                <w:bCs w:val="1"/>
              </w:rPr>
              <w:t xml:space="preserve">常熟方塔公园东门</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05:45</w:t>
            </w:r>
          </w:p>
        </w:tc>
        <w:tc>
          <w:tcPr>
            <w:tcW w:w="1500" w:type="dxa"/>
          </w:tcPr>
          <w:p>
            <w:pPr>
              <w:pStyle w:val="center"/>
            </w:pPr>
            <w:r>
              <w:rPr>
                <w:rFonts w:ascii="微软雅黑" w:hAnsi="微软雅黑" w:eastAsia="微软雅黑" w:cs="微软雅黑"/>
                <w:color w:val="000000"/>
                <w:sz w:val="20"/>
                <w:szCs w:val="20"/>
                <w:b w:val="1"/>
                <w:bCs w:val="1"/>
              </w:rPr>
              <w:t xml:space="preserve">0</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
            </w:r>
          </w:p>
        </w:tc>
        <w:tc>
          <w:tcPr>
            <w:tcW w:w="1500" w:type="dxa"/>
          </w:tcPr>
          <w:p>
            <w:pPr>
              <w:pStyle w:val="center"/>
            </w:pPr>
            <w:r>
              <w:rPr>
                <w:rFonts w:ascii="微软雅黑" w:hAnsi="微软雅黑" w:eastAsia="微软雅黑" w:cs="微软雅黑"/>
                <w:color w:val="000000"/>
                <w:sz w:val="20"/>
                <w:szCs w:val="20"/>
                <w:b w:val="1"/>
                <w:bCs w:val="1"/>
              </w:rPr>
              <w:t xml:space="preserve">0</w:t>
            </w:r>
          </w:p>
        </w:tc>
      </w:tr>
      <w:tr>
        <w:trPr/>
        <w:tc>
          <w:tcPr>
            <w:tcW w:w="2500" w:type="dxa"/>
          </w:tcPr>
          <w:p>
            <w:pPr>
              <w:pStyle w:val="center"/>
            </w:pPr>
            <w:r>
              <w:rPr>
                <w:rFonts w:ascii="微软雅黑" w:hAnsi="微软雅黑" w:eastAsia="微软雅黑" w:cs="微软雅黑"/>
                <w:color w:val="000000"/>
                <w:sz w:val="20"/>
                <w:szCs w:val="20"/>
                <w:b w:val="1"/>
                <w:bCs w:val="1"/>
              </w:rPr>
              <w:t xml:space="preserve">太仓市体育馆门口（上海西路7号）</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05:15</w:t>
            </w:r>
          </w:p>
        </w:tc>
        <w:tc>
          <w:tcPr>
            <w:tcW w:w="1500" w:type="dxa"/>
          </w:tcPr>
          <w:p>
            <w:pPr>
              <w:pStyle w:val="center"/>
            </w:pPr>
            <w:r>
              <w:rPr>
                <w:rFonts w:ascii="微软雅黑" w:hAnsi="微软雅黑" w:eastAsia="微软雅黑" w:cs="微软雅黑"/>
                <w:color w:val="000000"/>
                <w:sz w:val="20"/>
                <w:szCs w:val="20"/>
                <w:b w:val="1"/>
                <w:bCs w:val="1"/>
              </w:rPr>
              <w:t xml:space="preserve">0</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
            </w:r>
          </w:p>
        </w:tc>
        <w:tc>
          <w:tcPr>
            <w:tcW w:w="1500" w:type="dxa"/>
          </w:tcPr>
          <w:p>
            <w:pPr>
              <w:pStyle w:val="center"/>
            </w:pPr>
            <w:r>
              <w:rPr>
                <w:rFonts w:ascii="微软雅黑" w:hAnsi="微软雅黑" w:eastAsia="微软雅黑" w:cs="微软雅黑"/>
                <w:color w:val="000000"/>
                <w:sz w:val="20"/>
                <w:szCs w:val="20"/>
                <w:b w:val="1"/>
                <w:bCs w:val="1"/>
              </w:rPr>
              <w:t xml:space="preserve">0</w:t>
            </w:r>
          </w:p>
        </w:tc>
      </w:tr>
      <w:tr>
        <w:trPr/>
        <w:tc>
          <w:tcPr>
            <w:tcW w:w="2500" w:type="dxa"/>
          </w:tcPr>
          <w:p>
            <w:pPr>
              <w:pStyle w:val="center"/>
            </w:pPr>
            <w:r>
              <w:rPr>
                <w:rFonts w:ascii="微软雅黑" w:hAnsi="微软雅黑" w:eastAsia="微软雅黑" w:cs="微软雅黑"/>
                <w:color w:val="000000"/>
                <w:sz w:val="20"/>
                <w:szCs w:val="20"/>
                <w:b w:val="1"/>
                <w:bCs w:val="1"/>
              </w:rPr>
              <w:t xml:space="preserve">吴江美佳乐薇庭酒店门口</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07:30</w:t>
            </w:r>
          </w:p>
        </w:tc>
        <w:tc>
          <w:tcPr>
            <w:tcW w:w="1500" w:type="dxa"/>
          </w:tcPr>
          <w:p>
            <w:pPr>
              <w:pStyle w:val="center"/>
            </w:pPr>
            <w:r>
              <w:rPr>
                <w:rFonts w:ascii="微软雅黑" w:hAnsi="微软雅黑" w:eastAsia="微软雅黑" w:cs="微软雅黑"/>
                <w:color w:val="000000"/>
                <w:sz w:val="20"/>
                <w:szCs w:val="20"/>
                <w:b w:val="1"/>
                <w:bCs w:val="1"/>
              </w:rPr>
              <w:t xml:space="preserve">0</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
            </w:r>
          </w:p>
        </w:tc>
        <w:tc>
          <w:tcPr>
            <w:tcW w:w="1500" w:type="dxa"/>
          </w:tcPr>
          <w:p>
            <w:pPr>
              <w:pStyle w:val="center"/>
            </w:pPr>
            <w:r>
              <w:rPr>
                <w:rFonts w:ascii="微软雅黑" w:hAnsi="微软雅黑" w:eastAsia="微软雅黑" w:cs="微软雅黑"/>
                <w:color w:val="000000"/>
                <w:sz w:val="20"/>
                <w:szCs w:val="20"/>
                <w:b w:val="1"/>
                <w:bCs w:val="1"/>
              </w:rPr>
              <w:t xml:space="preserve">0</w:t>
            </w:r>
          </w:p>
        </w:tc>
      </w:tr>
      <w:tr>
        <w:trPr/>
        <w:tc>
          <w:tcPr>
            <w:tcW w:w="2500" w:type="dxa"/>
          </w:tcPr>
          <w:p>
            <w:pPr>
              <w:pStyle w:val="center"/>
            </w:pPr>
            <w:r>
              <w:rPr>
                <w:rFonts w:ascii="微软雅黑" w:hAnsi="微软雅黑" w:eastAsia="微软雅黑" w:cs="微软雅黑"/>
                <w:color w:val="000000"/>
                <w:sz w:val="20"/>
                <w:szCs w:val="20"/>
                <w:b w:val="1"/>
                <w:bCs w:val="1"/>
              </w:rPr>
              <w:t xml:space="preserve">浒关大润发文昌花园公交站</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06:00</w:t>
            </w:r>
          </w:p>
        </w:tc>
        <w:tc>
          <w:tcPr>
            <w:tcW w:w="1500" w:type="dxa"/>
          </w:tcPr>
          <w:p>
            <w:pPr>
              <w:pStyle w:val="center"/>
            </w:pPr>
            <w:r>
              <w:rPr>
                <w:rFonts w:ascii="微软雅黑" w:hAnsi="微软雅黑" w:eastAsia="微软雅黑" w:cs="微软雅黑"/>
                <w:color w:val="000000"/>
                <w:sz w:val="20"/>
                <w:szCs w:val="20"/>
                <w:b w:val="1"/>
                <w:bCs w:val="1"/>
              </w:rPr>
              <w:t xml:space="preserve">0</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
            </w:r>
          </w:p>
        </w:tc>
        <w:tc>
          <w:tcPr>
            <w:tcW w:w="1500" w:type="dxa"/>
          </w:tcPr>
          <w:p>
            <w:pPr>
              <w:pStyle w:val="center"/>
            </w:pPr>
            <w:r>
              <w:rPr>
                <w:rFonts w:ascii="微软雅黑" w:hAnsi="微软雅黑" w:eastAsia="微软雅黑" w:cs="微软雅黑"/>
                <w:color w:val="000000"/>
                <w:sz w:val="20"/>
                <w:szCs w:val="20"/>
                <w:b w:val="1"/>
                <w:bCs w:val="1"/>
              </w:rPr>
              <w:t xml:space="preserve">0</w:t>
            </w:r>
          </w:p>
        </w:tc>
      </w:tr>
      <w:tr>
        <w:trPr/>
        <w:tc>
          <w:tcPr>
            <w:tcW w:w="2500" w:type="dxa"/>
          </w:tcPr>
          <w:p>
            <w:pPr>
              <w:pStyle w:val="center"/>
            </w:pPr>
            <w:r>
              <w:rPr>
                <w:rFonts w:ascii="微软雅黑" w:hAnsi="微软雅黑" w:eastAsia="微软雅黑" w:cs="微软雅黑"/>
                <w:color w:val="000000"/>
                <w:sz w:val="20"/>
                <w:szCs w:val="20"/>
                <w:b w:val="1"/>
                <w:bCs w:val="1"/>
              </w:rPr>
              <w:t xml:space="preserve">通安镇中心小学门口</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05:45</w:t>
            </w:r>
          </w:p>
        </w:tc>
        <w:tc>
          <w:tcPr>
            <w:tcW w:w="1500" w:type="dxa"/>
          </w:tcPr>
          <w:p>
            <w:pPr>
              <w:pStyle w:val="center"/>
            </w:pPr>
            <w:r>
              <w:rPr>
                <w:rFonts w:ascii="微软雅黑" w:hAnsi="微软雅黑" w:eastAsia="微软雅黑" w:cs="微软雅黑"/>
                <w:color w:val="000000"/>
                <w:sz w:val="20"/>
                <w:szCs w:val="20"/>
                <w:b w:val="1"/>
                <w:bCs w:val="1"/>
              </w:rPr>
              <w:t xml:space="preserve">0</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
            </w:r>
          </w:p>
        </w:tc>
        <w:tc>
          <w:tcPr>
            <w:tcW w:w="1500" w:type="dxa"/>
          </w:tcPr>
          <w:p>
            <w:pPr>
              <w:pStyle w:val="center"/>
            </w:pPr>
            <w:r>
              <w:rPr>
                <w:rFonts w:ascii="微软雅黑" w:hAnsi="微软雅黑" w:eastAsia="微软雅黑" w:cs="微软雅黑"/>
                <w:color w:val="000000"/>
                <w:sz w:val="20"/>
                <w:szCs w:val="20"/>
                <w:b w:val="1"/>
                <w:bCs w:val="1"/>
              </w:rPr>
              <w:t xml:space="preserve">0</w:t>
            </w:r>
          </w:p>
        </w:tc>
      </w:tr>
      <w:tr>
        <w:trPr/>
        <w:tc>
          <w:tcPr>
            <w:tcW w:w="2500" w:type="dxa"/>
          </w:tcPr>
          <w:p>
            <w:pPr>
              <w:pStyle w:val="center"/>
            </w:pPr>
            <w:r>
              <w:rPr>
                <w:rFonts w:ascii="微软雅黑" w:hAnsi="微软雅黑" w:eastAsia="微软雅黑" w:cs="微软雅黑"/>
                <w:color w:val="000000"/>
                <w:sz w:val="20"/>
                <w:szCs w:val="20"/>
                <w:b w:val="1"/>
                <w:bCs w:val="1"/>
              </w:rPr>
              <w:t xml:space="preserve">园区中央公园西门（此点只接不送）</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06:05</w:t>
            </w:r>
          </w:p>
        </w:tc>
        <w:tc>
          <w:tcPr>
            <w:tcW w:w="1500" w:type="dxa"/>
          </w:tcPr>
          <w:p>
            <w:pPr>
              <w:pStyle w:val="center"/>
            </w:pPr>
            <w:r>
              <w:rPr>
                <w:rFonts w:ascii="微软雅黑" w:hAnsi="微软雅黑" w:eastAsia="微软雅黑" w:cs="微软雅黑"/>
                <w:color w:val="000000"/>
                <w:sz w:val="20"/>
                <w:szCs w:val="20"/>
                <w:b w:val="1"/>
                <w:bCs w:val="1"/>
              </w:rPr>
              <w:t xml:space="preserve">0</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
            </w:r>
          </w:p>
        </w:tc>
        <w:tc>
          <w:tcPr>
            <w:tcW w:w="1500" w:type="dxa"/>
          </w:tcPr>
          <w:p>
            <w:pPr>
              <w:pStyle w:val="center"/>
            </w:pPr>
            <w:r>
              <w:rPr>
                <w:rFonts w:ascii="微软雅黑" w:hAnsi="微软雅黑" w:eastAsia="微软雅黑" w:cs="微软雅黑"/>
                <w:color w:val="000000"/>
                <w:sz w:val="20"/>
                <w:szCs w:val="20"/>
                <w:b w:val="1"/>
                <w:bCs w:val="1"/>
              </w:rPr>
              <w:t xml:space="preserve">0</w:t>
            </w:r>
          </w:p>
        </w:tc>
      </w:tr>
      <w:tr>
        <w:trPr/>
        <w:tc>
          <w:tcPr>
            <w:tcW w:w="2500" w:type="dxa"/>
          </w:tcPr>
          <w:p>
            <w:pPr>
              <w:pStyle w:val="center"/>
            </w:pPr>
            <w:r>
              <w:rPr>
                <w:rFonts w:ascii="微软雅黑" w:hAnsi="微软雅黑" w:eastAsia="微软雅黑" w:cs="微软雅黑"/>
                <w:color w:val="000000"/>
                <w:sz w:val="20"/>
                <w:szCs w:val="20"/>
                <w:b w:val="1"/>
                <w:bCs w:val="1"/>
              </w:rPr>
              <w:t xml:space="preserve">昆山东新街金鹰国际正南门</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05:45</w:t>
            </w:r>
          </w:p>
        </w:tc>
        <w:tc>
          <w:tcPr>
            <w:tcW w:w="1500" w:type="dxa"/>
          </w:tcPr>
          <w:p>
            <w:pPr>
              <w:pStyle w:val="center"/>
            </w:pPr>
            <w:r>
              <w:rPr>
                <w:rFonts w:ascii="微软雅黑" w:hAnsi="微软雅黑" w:eastAsia="微软雅黑" w:cs="微软雅黑"/>
                <w:color w:val="000000"/>
                <w:sz w:val="20"/>
                <w:szCs w:val="20"/>
                <w:b w:val="1"/>
                <w:bCs w:val="1"/>
              </w:rPr>
              <w:t xml:space="preserve">0</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
            </w:r>
          </w:p>
        </w:tc>
        <w:tc>
          <w:tcPr>
            <w:tcW w:w="1500" w:type="dxa"/>
          </w:tcPr>
          <w:p>
            <w:pPr>
              <w:pStyle w:val="center"/>
            </w:pPr>
            <w:r>
              <w:rPr>
                <w:rFonts w:ascii="微软雅黑" w:hAnsi="微软雅黑" w:eastAsia="微软雅黑" w:cs="微软雅黑"/>
                <w:color w:val="000000"/>
                <w:sz w:val="20"/>
                <w:szCs w:val="20"/>
                <w:b w:val="1"/>
                <w:bCs w:val="1"/>
              </w:rPr>
              <w:t xml:space="preserve">0</w:t>
            </w:r>
          </w:p>
        </w:tc>
      </w:tr>
    </w:tbl>
    <w:p>
      <w:pPr>
        <w:jc w:val="left"/>
        <w:spacing w:before="10" w:after="10"/>
      </w:pPr>
      <w:r>
        <w:rPr>
          <w:rFonts w:ascii="微软雅黑" w:hAnsi="微软雅黑" w:eastAsia="微软雅黑" w:cs="微软雅黑"/>
          <w:sz w:val="22"/>
          <w:szCs w:val="22"/>
          <w:b w:val="1"/>
          <w:bCs w:val="1"/>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&lt;p&gt;
                <w:br/>
                	1、交通：空调旅游车（根据实际人数安排车型，保证一人一座）
                <w:br/>
                &lt;/p&gt;
                <w:br/>
                &lt;p&gt;
                <w:br/>
                	2、住宿：千岛湖中心湖附近农家小别墅（不含空调费10元/人/晚及洗漱用品）
                <w:br/>
                &lt;/p&gt;
                <w:br/>
                &lt;p&gt;
                <w:br/>
                	3、门票：景区第一大门票
                <w:br/>
                &lt;/p&gt;
                <w:br/>
                &lt;p&gt;
                <w:br/>
                	4、导服：全程导游服务30元/人
                <w:br/>
                &lt;/p&gt;
                <w:br/>
                &lt;p&gt;
                <w:br/>
                	5、保险：旅行社责任险（另请自愿购买旅游人身意外险）
                <w:br/>
                &lt;/p&gt;
                <w:br/>
                &lt;p&gt;
                <w:br/>
                	6、用餐：酒店赠送早餐（不占床位者不赠送）
                <w:br/>
                &lt;/p&gt;
                <w:br/>
                &lt;p&gt;
                <w:br/>
                	&lt;strong&gt;&lt;span style="color:#E53333;"&gt;7、单房差：&lt;strong&gt;&lt;span style="line-height:20px;color:#E53333;"&gt;补房差180元/人，退90元/人&lt;/span&gt;&lt;/strong&gt;&lt;/span&gt;&lt;/strong&gt; 
                <w:br/>
                &lt;/p&gt;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&lt;p&gt;
                <w:br/>
                	1、用餐：占床赠送2早4正餐（不用不退，不占床不赠送，其余导游可代订）
                <w:br/>
                &lt;/p&gt;
                <w:br/>
                &lt;p&gt;
                <w:br/>
                	2、除景点第一大门票外的二次消费（如景交、索道、娱乐项目、请香等），请游客自愿选择，旅行社及导游不参与
                <w:br/>
                &lt;/p&gt;
                <w:br/>
                &lt;p&gt;
                <w:br/>
                	3、请自愿购买旅游人身意外保险
                <w:br/>
                &lt;/p&gt;
                <w:br/>
                &lt;p&gt;
                <w:br/>
                	&lt;strong&gt;&lt;span style="color:#E53333;"&gt;4 &lt;/span&gt;&lt;/strong&gt;&lt;span style="color:#E53333;"&gt;&lt;strong&gt;、&lt;/strong&gt;&lt;/span&gt;&lt;strong&gt;&lt;span style="color:#E53333;"&gt;自理费用：&lt;/span&gt;&lt;/strong&gt; 
                <w:br/>
                &lt;/p&gt;
                <w:br/>
                &lt;p&gt;
                <w:br/>
                	&lt;strong&gt;&lt;span style="color:#E53333;"&gt;A线：&lt;/span&gt;&lt;/strong&gt;&lt;strong&gt;&lt;span style="color:#E53333;"&gt;【千岛湖中心湖区】&lt;/span&gt;&lt;/strong&gt;&lt;strong&gt;&lt;span style="color:#E53333;"&gt;60岁以下门票+船票185元/人，60-69周岁门票+船票130元/人，70岁以上，门票免，船票65元/人+【山湾湾景交20元/人】（报名时一起交付）&lt;/span&gt;&lt;/strong&gt; 
                <w:br/>
                &lt;/p&gt;
                <w:br/>
                &lt;p&gt;
                <w:br/>
                	&lt;strong&gt;&lt;span style="color:#E53333;"&gt;B线：&lt;/span&gt;&lt;/strong&gt;&lt;strong&gt;&lt;span style="color:#009900;"&gt;&lt;span style="color:#E53333;"&gt;【穿越千岛湖】船票+接驳车+山湾湾景交，合计80元/人（&lt;/span&gt;&lt;strong&gt;&lt;span style="color:#E53333;"&gt;报名时一起交付&lt;/span&gt;&lt;/strong&gt;&lt;span style="color:#009900;"&gt;&lt;/span&gt;&lt;span style="color:#E53333;"&gt;）&lt;/span&gt;&lt;/span&gt;&lt;/strong&gt; 
                <w:br/>
                &lt;/p&gt;
                <w:br/>
                &lt;p&gt;
                <w:br/>
                	&lt;strong&gt;&lt;span style="color:#009900;"&gt;5、推荐自理：山湾湾激流探险198元/人，旅行社优惠价160元/人（自由选择）&lt;br /&gt;
                <w:br/>
                &lt;/span&gt;&lt;/strong&gt; 
                <w:br/>
                &lt;/p&gt;
                <w:br/>
                &lt;p&gt;
                <w:br/>
                	&lt;strong&gt;&lt;span style="color:#e53333;"&gt;&lt;strong&gt;&lt;strong&gt;&lt;span style="color:#E53333;"&gt;&lt;strong&gt;&lt;/strong&gt;&lt;/span&gt;&lt;/strong&gt;&lt;/strong&gt;&lt;/span&gt;&lt;/strong&gt; 
                <w:br/>
                &lt;/p&gt;
              </w:t>
            </w:r>
          </w:p>
        </w:tc>
      </w:tr>
    </w:tbl>
    <w:p>
      <w:pPr>
        <w:jc w:val="left"/>
        <w:spacing w:before="10" w:after="10"/>
      </w:pPr>
      <w:r>
        <w:rPr>
          <w:rFonts w:ascii="微软雅黑" w:hAnsi="微软雅黑" w:eastAsia="微软雅黑" w:cs="微软雅黑"/>
          <w:sz w:val="22"/>
          <w:szCs w:val="22"/>
          <w:b w:val="1"/>
          <w:bCs w:val="1"/>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预订须知</w:t>
            </w:r>
          </w:p>
        </w:tc>
        <w:tc>
          <w:tcPr>
            <w:tcW w:w="8200" w:type="dxa"/>
          </w:tcPr>
          <w:p>
            <w:pPr>
              <w:pStyle w:val="indent"/>
            </w:pPr>
            <w:r>
              <w:rPr>
                <w:rFonts w:ascii="微软雅黑" w:hAnsi="微软雅黑" w:eastAsia="微软雅黑" w:cs="微软雅黑"/>
                <w:color w:val="000000"/>
                <w:sz w:val="20"/>
                <w:szCs w:val="20"/>
              </w:rPr>
              <w:t xml:space="preserve">
                &lt;p&gt;
                <w:br/>
                	《补充条款》是旅游产品不可分割的一部分，游客朋友在报名前必须仔细阅读本公司补充条款；游客报名参加本公司旅游产品视为已阅读并遵守《补充条款》内相关约定；
                <w:br/>
                &lt;/p&gt;
                <w:br/>
                &lt;p&gt;
                <w:br/>
                	【补充说明一】：
                <w:br/>
                &lt;/p&gt;
                <w:br/>
                &lt;p&gt;
                <w:br/>
                	1、以上线路为散客拼团，由“苏州快乐三义国际旅行社有限公司”承接操作；住宿宾馆非挂牌！
                <w:br/>
                &lt;/p&gt;
                <w:br/>
                &lt;p&gt;
                <w:br/>
                	2、报名后请索取《出团通知书》，请仔细阅读，如有疑问请咨询报名旅行社，出游当天务必按照《出团通知书》所规定的时间、地点、座位乘车。
                <w:br/>
                &lt;/p&gt;
                <w:br/>
                &lt;p&gt;
                <w:br/>
                	3、请在报名时提供精准的姓名、电话等联系方式，导游会于出团前一日20：00前短信及电话联系您，如未及时得到联系，请咨询报名旅行社。
                <w:br/>
                &lt;/p&gt;
                <w:br/>
                &lt;p&gt;
                <w:br/>
                	4、游客因故单方面取消出行,需按以下标准进行违约赔偿：出发前6日至4日内退团，旅行社收取原旅游费用(门市价)的20%损失费；出发前3日至1日内退团，旅行社收取原旅游费用（门市价）的40%损失费；出发当天迟到及未参团的，旅行社收取原旅游费用（门市价）的60%损失费。
                <w:br/>
                &lt;/p&gt;
                <w:br/>
                &lt;p&gt;
                <w:br/>
                	5、此散客班线路，游客回程需抵苏州盘胥路停车场（盘胥路大润发斜对面）之后，我司统一安排回程班车：
                <w:br/>
                &lt;/p&gt;
                <w:br/>
                &lt;p&gt;
                <w:br/>
                	回程班车时间：
                <w:br/>
                &lt;/p&gt;
                <w:br/>
                &lt;p&gt;
                <w:br/>
                	晚上6：30、7：30、8:30，如遇要求提前送回不在我社考虑范围，敬请游客谅解及配合，谢谢！！
                <w:br/>
                &lt;/p&gt;
                <w:br/>
                &lt;p&gt;
                <w:br/>
                	6、周边地区上车点均需乘坐区间接送车，需统一接至苏州集中点，苏州盘胥路停车场（盘胥路大润发斜对面），再下车换乘专线旅游车，接送车不对号入座，详细信息出发前晚20:00左右导游会具体通知。
                <w:br/>
                &lt;/p&gt;
                <w:br/>
                &lt;p&gt;
                <w:br/>
                	7、苏州地区出发（集中点）：&lt;span style="line-height:20px;background-color:#F5F5F5;"&gt;苏州盘胥路停车场（盘胥路大润发斜对面）&lt;/span&gt;&lt;span style="line-height:20px;background-color:#F5F5F5;"&gt;&lt;/span&gt;，导游举【快乐三义】黄色旗。
                <w:br/>
                &lt;/p&gt;
                <w:br/>
                &lt;p&gt;
                <w:br/>
                	&lt;br /&gt;
                <w:br/>
                &lt;/p&gt;
                <w:br/>
                &lt;p&gt;
                <w:br/>
                	&lt;br /&gt;
                <w:br/>
                &lt;/p&gt;
                <w:br/>
                &lt;p&gt;
                <w:br/>
                	二、退赔规则
                <w:br/>
                &lt;/p&gt;
                <w:br/>
                &lt;p&gt;
                <w:br/>
                	1、旅游者在行程中、未经旅行社同意，自行离队或放弃旅游景点，视为自动放弃，费用不退；
                <w:br/>
                &lt;/p&gt;
                <w:br/>
                &lt;p&gt;
                <w:br/>
                	2、持有景区认可的特殊证件，可享受景区优惠的游客，旅行社按成本价退还门票差额；由于大部分景区给予本旅行社团队免票或团队票价低于景区半票价格，故部分景区持特殊证件无差额可退。
                <w:br/>
                &lt;/p&gt;
                <w:br/>
                &lt;p&gt;
                <w:br/>
                	3、在人力不可抗拒因素影响下造成游览行程需要变更，经游客同意导游可适当调整行程游玩次序，在不减少景点（可能减少游玩时间）的前提下，旅行社不承担赔偿责任，在减少景点的情况下，旅行社按成本价退还游客，但不承担其他赔偿费用；
                <w:br/>
                &lt;/p&gt;
                <w:br/>
                &lt;p&gt;
                <w:br/>
                	4、如遇堵车情况或其他游客原因造成时间耽搁不在赔付范围里面；敬请游客谅解及配合，谢谢！
                <w:br/>
                &lt;/p&gt;
                <w:br/>
                &lt;p&gt;
                <w:br/>
                	5、赠送项目不参加视为游客自动放弃自身权益，旅行社无差价退还。
                <w:br/>
                &lt;/p&gt;
                <w:br/>
                &lt;p&gt;
                <w:br/>
                	三、质量投诉
                <w:br/>
                &lt;/p&gt;
                <w:br/>
                &lt;p&gt;
                <w:br/>
                	1、旅游结束前请如实填写《意见反馈表》，此单将成为游客投诉的主要依据，由游客和导游签字，对没有填写或回程后提出与意见表相冲突的意见和投诉，我社将以意见反馈表为准，有权不予以处理；
                <w:br/>
                &lt;/p&gt;
                <w:br/>
                &lt;p&gt;
                <w:br/>
                	2、游客不得以任何理由拒绝上车，或从事严重影响其他旅游者权益的活动，且不听劝阻，不能制止的，旅行社可以解除合同，做自动离团处理，产生其他一切后果游客自负；
                <w:br/>
                &lt;/p&gt;
                <w:br/>
                &lt;p&gt;
                <w:br/>
                	3、游客在外如有投诉，请立即拨打出团通知书上的应急电话，或回程后通过合理的途径投诉，游客不得以任何原由进行拦车、霸车等严重违反旅游法的行为；一旦发生，旅行社当即自动解除与该游客的服务合同，且不退还任何费用；由此给予其它游客造成的所有损失均由肇事游客承担；同时旅行社将依法追究肇事游客所需承担的违约责任，以及给旅行社造成的损失。
                <w:br/>
                &lt;/p&gt;
                <w:br/>
                &lt;p&gt;
                <w:br/>
                	四、其它约定
                <w:br/>
                &lt;/p&gt;
                <w:br/>
                &lt;p&gt;
                <w:br/>
                	1、请游客根据自身身体状况选择旅游线路，游客必须保证自身身体健康良好的前提下，参加旅行社安排的旅游行程，不得欺骗隐瞒，若因游客身体不适而发生任何意外，旅行社不承担责任；
                <w:br/>
                &lt;/p&gt;
                <w:br/>
                &lt;p&gt;
                <w:br/>
                	2、可依据《道路旅客运输规定》的有关规定，儿童需要占座，如有违规本社有权拒绝此儿童参加本次旅游活动，产生一切后果和损失由该游客自行承担；
                <w:br/>
                &lt;/p&gt;
                <w:br/>
                &lt;p&gt;
                <w:br/>
                	3、旅行社不推荐游客参加人身安全不确定的活动，游客擅自行动产生不良后果，旅行社不承担责任；
                <w:br/>
                &lt;/p&gt;
                <w:br/>
                &lt;p&gt;
                <w:br/>
                	4、在旅游过程当中游客应保管好随身携带的财物，保管不妥引起遗失及损坏，导游只负责协助帮忙寻找，但不承担责任；
                <w:br/>
                &lt;/p&gt;
                <w:br/>
                &lt;p&gt;
                <w:br/>
                <w:br/>
                &lt;/p&gt;
                <w:br/>
                &lt;p&gt;
                <w:br/>
                	【补充说明二】：
                <w:br/>
                &lt;/p&gt;
                <w:br/>
                &lt;p&gt;
                <w:br/>
                	特殊人群限制
                <w:br/>
                &lt;/p&gt;
                <w:br/>
                &lt;p&gt;
                <w:br/>
                	出于安全考虑，本产品不接受孕妇预订，敬请谅解&lt;br /&gt;
                <w:br/>
                1.为了确保旅游顺利出行，防止旅途中发生人身意外伤害事故，请旅游者在出行前做一次必要的身体检查，如存在下列情况，因服务能力所限无法接待：&lt;br /&gt;
                <w:br/>
                （1）传染性疾病患者，如传染性肝炎、活动期肺结核、伤寒等传染病人；&lt;br /&gt;
                <w:br/>
                （2）心血管疾病患者，如严重高血压、心功能不全、心肌缺氧、心肌梗塞等病人；&lt;br /&gt;
                <w:br/>
                （3）脑血管疾病患者，如脑栓塞、脑出血、脑肿瘤等病人；&lt;br /&gt;
                <w:br/>
                （4）呼吸系统疾病患者，如肺气肿、肺心病等病人；&lt;br /&gt;
                <w:br/>
                （5）精神病患者，如癫痫及各种精神病人；&lt;br /&gt;
                <w:br/>
                （6）严重贫血病患者，如血红蛋白量水平在50克/升以下的病人；&lt;br /&gt;
                <w:br/>
                （7）大中型手术的恢复期病患者；&lt;br /&gt;
                <w:br/>
                （8）孕妇及行动不便者。&lt;br /&gt;
                <w:br/>
                · 老年人&lt;br /&gt;
                <w:br/>
                1. 70周岁以上老年人预订出游，须与报名社签订《健康证明》并有家属或朋友（因服务能力所限无法接待及限制接待的人除外）陪同方可出游。&lt;br /&gt;
                <w:br/>
                2. 因服务能力所限，无法接待80周岁以上的旅游者报名出游，敬请谅解。&lt;br /&gt;
                <w:br/>
                 未成年人&lt;br /&gt;
                <w:br/>
                1.未满18周岁的旅游者请由家属（因服务能力所限无法接待及限制接待的人除外）陪同参团。&lt;br /&gt;
                <w:br/>
                2.因服务能力所限，无法接待18周岁以下旅游者单独报名出游，敬请谅解。
                <w:br/>
                &lt;/p&gt;
                <w:br/>
                &lt;p&gt;
                <w:br/>
                <w:br/>
                &lt;/p&gt;
                <w:br/>
                &lt;p&gt;
                <w:br/>
                	【补充说明三】：
                <w:br/>
                &lt;/p&gt;
                <w:br/>
                &lt;p&gt;
                <w:br/>
                	【财产安全】为了您人身、财产的安全，请您避免在公开场合暴露贵重物品及大量现金。上街时需时刻看管好首饰、相机等随身物品。
                <w:br/>
                &lt;/p&gt;
                <w:br/>
                &lt;p&gt;
                <w:br/>
                	【涉山涉水】游泳、漂流、潜水、滑雪、溜冰、戏雪、冲浪、探险、热气球、高山索道等活动项目，均存在危险。参与前请根据自身条件，并充分参考当地相关部门及其它专业机构的相关公告和建议后量力而行。
                <w:br/>
                &lt;/p&gt;
                <w:br/>
                &lt;p&gt;
                <w:br/>
                	【出行常识】旅游活动（风险性项目）和特殊人群三方面出行前请您仔细阅读,&lt;a href="http://vacations.ctrip.com/notes/4939.html"&gt; 安全指南及警示&lt;/a&gt;。
                <w:br/>
                &lt;/p&gt;
                <w:br/>
                &lt;p&gt;
                <w:br/>
                	普及旅游安全知识及旅游文明公约，使您的旅程顺利圆满完成，请您认真阅读并切实遵守。
                <w:br/>
                &lt;/p&gt;
                <w:br/>
                &lt;p&gt;
                <w:br/>
                <w:br/>
                &lt;/p&gt;
                <w:br/>
                &lt;p&gt;
                <w:br/>
                	本人已详细阅读以上条款，清楚并同意以上的约定！
                <w:br/>
                &lt;/p&gt;
                <w:br/>
                &lt;p&gt;
                <w:br/>
                <w:br/>
                &lt;/p&gt;
                <w:br/>
                &lt;p&gt;
                <w:br/>
                	游客或游客代表签名：
                <w:br/>
                &lt;/p&gt;
                <w:br/>
                &lt;p&gt;
                <w:br/>
                	签署日期：
                <w:br/>
                &lt;/p&gt;
                <w:br/>
                &lt;p&gt;
                <w:br/>
                	&lt;br /&gt;
                <w:br/>
                &lt;/p&gt;
                <w:br/>
                &lt;p&gt;
                <w:br/>
                	&lt;br /&gt;
                <w:br/>
                &lt;/p&gt;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温馨提示</w:t>
            </w:r>
          </w:p>
        </w:tc>
        <w:tc>
          <w:tcPr>
            <w:tcW w:w="8200" w:type="dxa"/>
          </w:tcPr>
          <w:p>
            <w:pPr>
              <w:pStyle w:val="indent"/>
            </w:pPr>
            <w:r>
              <w:rPr>
                <w:rFonts w:ascii="微软雅黑" w:hAnsi="微软雅黑" w:eastAsia="微软雅黑" w:cs="微软雅黑"/>
                <w:color w:val="000000"/>
                <w:sz w:val="20"/>
                <w:szCs w:val="20"/>
              </w:rPr>
              <w:t xml:space="preserve">
                &lt;p&gt;
                <w:br/>
                	1、此线路为散客打包组合特价，线路中如有景点客人不参加费用不退，视为自动放弃
                <w:br/>
                &lt;/p&gt;
                <w:br/>
                &lt;p&gt;
                <w:br/>
                	2、如按成人报名：儿童、老人等有特殊证件的行程中景点不再享受其他优惠
                <w:br/>
                &lt;/p&gt;
                <w:br/>
                &lt;p&gt;
                <w:br/>
                	3、此线路满16人开班，如遇人数不满，我社提前3天通知延期或改换其他开班线路！
                <w:br/>
                &lt;/p&gt;
                <w:br/>
                &lt;p&gt;
                <w:br/>
                	4、因住宿宾馆需登记，请游客带好身份证出游，
                <w:br/>
                &lt;/p&gt;
                <w:br/>
                &lt;p&gt;
                <w:br/>
                	5、由于旅行社组织的是散客拼团线路，未成年人须有成人陪伴出游，残疾人、老年人、行动不便者建议有家人朋友照顾同行，体弱多病及孕妇不建议参团，否则由此造成的不便或问题，我社不承担责任。
                <w:br/>
                &lt;/p&gt;
                <w:br/>
                &lt;p&gt;
                <w:br/>
                	6、行程中涉及的行车时间以及游玩时间由于存在不确定因素故以实际情况而定。
                <w:br/>
                &lt;/p&gt;
                <w:br/>
                &lt;p&gt;
                <w:br/>
                	7、因天气原因、不可抗力或景区临时性关闭，我社根据实际情况调整成其他景区或同等级景点，敬请配合。
                <w:br/>
                &lt;/p&gt;
                <w:br/>
                &lt;p&gt;
                <w:br/>
                	&lt;span style="color:#E53333;"&gt;&lt;strong&gt;8、&lt;/strong&gt;&lt;/span&gt;&lt;span style="color:#E53333;"&gt;&lt;strong&gt;因车辆抛锚等问题造成的游览时间耽搁（堵车等不可抗力的时间耽搁不在赔付范围之内），将根据《旅行社赔偿标准》的有关规定，超过1小时以上的部分按每小时10元/人的标准赔付；行程中如发生纠纷，应双方平等协商解决或返苏后向有关部门申请调解；调解不成的可直接向法院提起诉讼；旅游者以拒绝登车等行为拖延行程的，即视为罢游违约。&lt;/strong&gt;&lt;/span&gt; 
                <w:br/>
                &lt;/p&gt;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退改规则</w:t>
            </w:r>
          </w:p>
        </w:tc>
        <w:tc>
          <w:tcPr>
            <w:tcW w:w="8200" w:type="dxa"/>
          </w:tcPr>
          <w:p>
            <w:pPr>
              <w:pStyle w:val="indent"/>
            </w:pPr>
            <w:r>
              <w:rPr>
                <w:rFonts w:ascii="微软雅黑" w:hAnsi="微软雅黑" w:eastAsia="微软雅黑" w:cs="微软雅黑"/>
                <w:color w:val="000000"/>
                <w:sz w:val="20"/>
                <w:szCs w:val="20"/>
              </w:rPr>
              <w:t xml:space="preserve">无</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签证信息</w:t>
            </w:r>
          </w:p>
        </w:tc>
        <w:tc>
          <w:tcPr>
            <w:tcW w:w="8200" w:type="dxa"/>
          </w:tcPr>
          <w:p>
            <w:pPr>
              <w:pStyle w:val="indent"/>
            </w:pPr>
            <w:r>
              <w:rPr>
                <w:rFonts w:ascii="微软雅黑" w:hAnsi="微软雅黑" w:eastAsia="微软雅黑" w:cs="微软雅黑"/>
                <w:color w:val="000000"/>
                <w:sz w:val="20"/>
                <w:szCs w:val="20"/>
              </w:rPr>
              <w:t xml:space="preserve">无</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报名材料</w:t>
            </w:r>
          </w:p>
        </w:tc>
        <w:tc>
          <w:tcPr>
            <w:tcW w:w="8200" w:type="dxa"/>
          </w:tcPr>
          <w:p>
            <w:pPr>
              <w:pStyle w:val="indent"/>
            </w:pPr>
            <w:r>
              <w:rPr>
                <w:rFonts w:ascii="微软雅黑" w:hAnsi="微软雅黑" w:eastAsia="微软雅黑" w:cs="微软雅黑"/>
                <w:color w:val="000000"/>
                <w:sz w:val="20"/>
                <w:szCs w:val="20"/>
              </w:rPr>
              <w:t xml:space="preserve">无</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保险信息</w:t>
            </w:r>
          </w:p>
        </w:tc>
        <w:tc>
          <w:tcPr>
            <w:tcW w:w="8200" w:type="dxa"/>
          </w:tcPr>
          <w:p>
            <w:pPr>
              <w:pStyle w:val="indent"/>
            </w:pPr>
            <w:r>
              <w:rPr>
                <w:rFonts w:ascii="微软雅黑" w:hAnsi="微软雅黑" w:eastAsia="微软雅黑" w:cs="微软雅黑"/>
                <w:color w:val="000000"/>
                <w:sz w:val="20"/>
                <w:szCs w:val="20"/>
              </w:rPr>
              <w:t xml:space="preserve">无</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保险信息</w:t>
            </w:r>
          </w:p>
        </w:tc>
        <w:tc>
          <w:tcPr>
            <w:tcW w:w="8200" w:type="dxa"/>
          </w:tcPr>
          <w:p>
            <w:pPr>
              <w:pStyle w:val="indent"/>
            </w:pPr>
            <w:r>
              <w:rPr>
                <w:rFonts w:ascii="微软雅黑" w:hAnsi="微软雅黑" w:eastAsia="微软雅黑" w:cs="微软雅黑"/>
                <w:color w:val="000000"/>
                <w:sz w:val="20"/>
                <w:szCs w:val="20"/>
              </w:rPr>
              <w:t xml:space="preserve">
                &lt;p&gt;
                <w:br/>
                	打造健康旅游线路，本线路全程纯玩无购物！
                <w:br/>
                &lt;/p&gt;&lt;p&gt;
                <w:br/>
                	1、儿童门票：请至景点窗口现付，参考价如下（儿童票价以当天景区公示为准）
                <w:br/>
                &lt;/p&gt;
                <w:br/>
                &lt;p&gt;
                <w:br/>
                	&lt;span style="background-color:#FFFFFF;"&gt;千岛湖中心湖：1.2-1.5米 130元/人&lt;/span&gt; 
                <w:br/>
                &lt;/p&gt;
                <w:br/>
                &lt;p&gt;
                <w:br/>
                	&lt;span style="background-color:#FFFFFF;"&gt;山湾湾：徽商古道+云飘飘玻璃栈桥：1.2以下免，1.2以上补20元/人&lt;/span&gt; 
                <w:br/>
                &lt;/p&gt;
                <w:br/>
                &lt;p&gt;
                <w:br/>
                	千岛湖穿越：1.2以上80元/人
                <w:br/>
                &lt;/p&gt;
              </w:t>
            </w:r>
          </w:p>
        </w:tc>
      </w:tr>
    </w:tbl>
    <w:sectPr>
      <w:footerReference w:type="default" r:id="rId7"/>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                                                                                 打印日期：2025-07-14</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tationSiteList">
    <w:name w:val="lineStationSiteList"/>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2025-07-14T00:00:46+08:00</dcterms:created>
  <dcterms:modified xsi:type="dcterms:W3CDTF">2025-07-14T00:00:46+08:00</dcterms:modified>
</cp:coreProperties>
</file>

<file path=docProps/custom.xml><?xml version="1.0" encoding="utf-8"?>
<Properties xmlns="http://schemas.openxmlformats.org/officeDocument/2006/custom-properties" xmlns:vt="http://schemas.openxmlformats.org/officeDocument/2006/docPropsVTypes"/>
</file>