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  北京二环里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jzx2025003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★精品住宿：指定 二环内携程4.8分  新三钻  康铂酒店  
                <w:br/>
                ★精华景点：故宫（耳机+摆渡车）、恭王府、八达岭长城、天坛通票、颐和园、圆明园通票、观看大型演出
                <w:br/>
                ★郑重承诺：酒店：保证入住二环内康铂酒店，如无法入住，免费升级四钻酒店
                <w:br/>
                用餐：全聚德/便宜坊 东来顺涮肉 四合院私房菜，餐厅定点，保证客人用餐环境和满意度  
                <w:br/>
                人数：28人团   严格按照广告人数（如遇特殊情况，此团上浮3-5人）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礼包5.赠送万园之园-圆明园通票（含遗址公园）
                <w:br/>
                礼包6.赠送故宫导览耳机，故宫神武门接驳车
                <w:br/>
                礼包7.赠送天安门集体照片（每个家庭一张）
                <w:br/>
                ★餐餐特色：含3正餐，便宜坊或全聚德烤鸭，东来顺涮肉，四合院私房菜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天安门广场-故宫博物院-恭王府-什刹海风景区
                <w:br/>
                含
                <w:br/>
                含
                <w:br/>
                ×
                <w:br/>
                含
                <w:br/>
                D3
                <w:br/>
                升旗仪式-八达岭长城-奥林匹克公园-观看大型演出金面王朝或杂技表演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升旗仪式-八达岭长城-奥林匹克公园-赠送观看大型演出金面王朝或杂技表演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4早3正（便宜坊或全聚德烤鸭60元/人，东来顺涮肉60元/人，四合院私房菜50元/人）
                <w:br/>
                   十人一桌八菜一汤，如人数减少，菜数相应减少。所有行程中不含用餐的敬请自理，如因自身原因放弃用餐，
                <w:br/>
                   则餐费不退。
                <w:br/>
                4.门票：景点大门票（赠送项目不参加不退费用）
                <w:br/>
                住宿：全程指定入住二环内  3钻  康铂酒店，单房差800元/人，我社不提供自然单间，若产生单房差需要客人现补房差或拼住三人间，若无三人间则补房差。（入住时大床/双床不指定，以实际入住为准。满18周岁必须占床。）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2025-05-02T21:45:25+08:00</dcterms:created>
  <dcterms:modified xsi:type="dcterms:W3CDTF">2025-05-02T21:45:25+08:00</dcterms:modified>
</cp:coreProperties>
</file>

<file path=docProps/custom.xml><?xml version="1.0" encoding="utf-8"?>
<Properties xmlns="http://schemas.openxmlformats.org/officeDocument/2006/custom-properties" xmlns:vt="http://schemas.openxmlformats.org/officeDocument/2006/docPropsVTypes"/>
</file>