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直飞腾冲五日游行程单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0.966361730447238A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贴心行程：直飞航班，不经停，不中转，省下时间饱览美景
                <w:br/>
                美景享受：深度游览腾冲景观，让您腾冲之行不留遗憾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贵族享受：享受温泉时光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无锡—腾冲—芒市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各地赴无锡机场集合，乘飞机飞腾冲，抵达后，导游接机后乘车赴芒市酒店，入住休息。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云南省德宏州州府-芒市东南部孔雀湖畔的雷牙让山顶，青山绿水间的【勐焕大金塔】光彩夺目，这大金塔是芒市标志性的建筑，也是生活在这里的傣族人民的圣地，誉为中国第一金佛塔，亚洲第一空心佛塔。游览位于德宏州潞西市城东南的【勐巴娜西珍奇园】，是国家AAAA级景区，其特色是：稀、奇、古、怪，堪称精品荟萃的旅游亮点、亚热带植物基因宝库。游览【芒晃傣寨】，感受傣族风情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芒市—腾冲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早餐后，高黎贡山开启【全氧森林轻徒步】 全程3KM左右 ，不走回头路【溯溪穿越】 感受森林的魅力 ，抵达 【高黎贡山野瀑布群】午餐【高黎贡山野厨房】 ，我们将品尝到森林手抓饭的鲜香、森林咖啡的浓郁、高黎贡山古树茶的回甘、还有森林烤肉的火爆。随后前往【大地茶海】，在一望无际的茶园内通过【茶园冥想】放空自己。晚餐后感受【茶海欢歌】，在大地茶海融入一次大型民族团结狂欢晚会享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热海公园】，游览大滚锅，在这里你会亲眼看到云南十八怪之鸡蛋拴着卖，蛤蟆嘴、珍珠泉、姐妹泉，怀胎井等地热奇观。结束后前往【浴谷温泉】，享受温泉时光（泳衣自备）。前游览【和顺侨乡】，中国十大魅力古镇之一，也是云南著名的侨乡。和顺是云南较早的跨国贸易的诞生地，是西南丝绸古道一座深受中原文化影响的百年古村，西南丝绸古道就是从这里一直往西，连接了西亚和南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早餐后，乘车至【银杏村】，游览结束后根据航班送机场，结束愉快的旅途。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用餐标准：5早餐/8正餐，餐标：50元/人。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机票计划位不退不改不签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备注：景区内的商店不属于旅行社安排，景区自带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2024-11-02T08:24:52+08:00</dcterms:created>
  <dcterms:modified xsi:type="dcterms:W3CDTF">2024-11-02T08:24:52+08:00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