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footer1.xml" ContentType="application/vnd.openxmlformats-officedocument.wordprocessingml.footer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pStyle"/>
      </w:pPr>
      <w:r>
        <w:rPr>
          <w:rFonts w:ascii="微软雅黑" w:hAnsi="微软雅黑" w:eastAsia="微软雅黑" w:cs="微软雅黑"/>
          <w:sz w:val="24"/>
          <w:szCs w:val="24"/>
          <w:b w:val="1"/>
          <w:bCs w:val="1"/>
        </w:rPr>
        <w:t xml:space="preserve">探访景德镇瑶里古村 寻味三宝国际陶艺村 行走鲜花小镇，体验晒秋人家 景德镇婺源三日游行程单</w:t>
      </w:r>
    </w:p>
    <w:tbl>
      <w:tblGrid>
        <w:gridCol w:w="1200" w:type="dxa"/>
        <w:gridCol w:w="2300" w:type="dxa"/>
        <w:gridCol w:w="1200" w:type="dxa"/>
        <w:gridCol w:w="2300" w:type="dxa"/>
        <w:gridCol w:w="1200" w:type="dxa"/>
        <w:gridCol w:w="2300" w:type="dxa"/>
      </w:tblGrid>
      <w:tblPr>
        <w:tblStyle w:val="travel"/>
      </w:tblP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产品编号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00516457097079u</w:t>
            </w:r>
          </w:p>
        </w:tc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出发地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全国联运</w:t>
            </w:r>
          </w:p>
        </w:tc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目的地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江西省-江西婺源篁岭</w:t>
            </w:r>
          </w:p>
        </w:tc>
      </w:t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行程天数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3</w:t>
            </w:r>
          </w:p>
        </w:tc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去程交通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无</w:t>
            </w:r>
          </w:p>
        </w:tc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返程交通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无</w:t>
            </w:r>
          </w:p>
        </w:tc>
      </w:t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参考航班</w:t>
            </w:r>
          </w:p>
        </w:tc>
        <w:tc>
          <w:tcPr>
            <w:gridSpan w:val="5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无</w:t>
            </w:r>
          </w:p>
        </w:tc>
      </w:t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产品亮点</w:t>
            </w:r>
          </w:p>
        </w:tc>
        <w:tc>
          <w:tcPr>
            <w:tcW w:w="8500" w:type="dxa"/>
            <w:gridSpan w:val="5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4人即成团  纯玩  精品小团   
                <w:br/>
                指定酒店  品质保证
                <w:br/>
                和自由行一样的跟团游，你值得拥有
              </w:t>
            </w:r>
          </w:p>
        </w:tc>
      </w:t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产品介绍</w:t>
            </w:r>
          </w:p>
        </w:tc>
        <w:tc>
          <w:tcPr>
            <w:tcW w:w="8500" w:type="dxa"/>
            <w:gridSpan w:val="5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婺源篁岭：中国的春天在婺源，婺源的春天在篁岭，这是一个悬挂在山坡上的古村落，群山环绕的数百栋徽派古民居在百米落差的坡面错落有序，与层层叠叠的千亩梯田遥相呼应，每天春天，鹅黄明亮的油菜花，洁白的梨花；嫣红欲滴的桃花，还有莺莺絮语的樱花，在篁岭，都能带你演绎出一段神奇的色彩！
                <w:br/>
              </w:t>
            </w:r>
          </w:p>
          <w:p>
            <w:pPr>
              <w:jc w:val="center"/>
            </w:pPr>
            <w:r>
              <w:pict>
                <v:shape type="#_x0000_t75" style="width:450pt; height:298.8326848249pt; margin-left:0pt; margin-top:0pt; mso-position-horizontal:left; mso-position-vertical:top; mso-position-horizontal-relative:char; mso-position-vertical-relative:line;">
                  <w10:wrap type="inline"/>
                  <v:imagedata r:id="rId7" o:title=""/>
                </v:shape>
              </w:pict>
            </w:r>
          </w:p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<w:br/>
                <w:br/>
                瑶里古镇：古名“窑里”，因是景德镇陶瓷发祥地而得名， 远在唐代中叶，这里就有生产陶瓷的手工业作坊，因瓷窑出名而得名，素有“瓷之源、茶之乡、林之海”的美称，一撮高岭土改写了一部制陶的历史，一座古码头记录了一段繁华的往事。是瑶里的真实写照。
                <w:br/>
              </w:t>
            </w:r>
          </w:p>
          <w:p>
            <w:pPr>
              <w:jc w:val="center"/>
            </w:pPr>
            <w:r>
              <w:pict>
                <v:shape type="#_x0000_t75" style="width:450pt; height:337.5pt; margin-left:0pt; margin-top:0pt; mso-position-horizontal:left; mso-position-vertical:top; mso-position-horizontal-relative:char; mso-position-vertical-relative:line;">
                  <w10:wrap type="inline"/>
                  <v:imagedata r:id="rId8" o:title=""/>
                </v:shape>
              </w:pict>
            </w:r>
          </w:p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<w:br/>
                三宝国际陶艺村：
                <w:br/>
                景德镇三宝国际陶艺村由国际著名陶艺家李见深于1998年筹建至今，已近十六个年头，位于景德镇三宝村，充分地利用了景德镇陶瓷文化历史资源、自然资源与人文资源，把国际化理念与中国的文化传统有机地结合在一起，民居、庭院、土墙、瓷片、竹林、溪水、青山，在自然与高低错落中呈现出当代东方式的美感。
              </w:t>
            </w:r>
          </w:p>
          <w:p>
            <w:pPr>
              <w:jc w:val="center"/>
            </w:pPr>
            <w:r>
              <w:pict>
                <v:shape type="#_x0000_t75" style="width:450pt; height:252.86783042394pt; margin-left:0pt; margin-top:0pt; mso-position-horizontal:left; mso-position-vertical:top; mso-position-horizontal-relative:char; mso-position-vertical-relative:line;">
                  <w10:wrap type="inline"/>
                  <v:imagedata r:id="rId9" o:title=""/>
                </v:shape>
              </w:pict>
            </w:r>
          </w:p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/>
            </w:r>
          </w:p>
        </w:tc>
      </w:tr>
    </w:tbl>
    <w:p>
      <w:pPr>
        <w:jc w:val="left"/>
        <w:spacing w:before="10" w:after="10"/>
      </w:pPr>
      <w:r>
        <w:rPr>
          <w:rFonts w:ascii="微软雅黑" w:hAnsi="微软雅黑" w:eastAsia="微软雅黑" w:cs="微软雅黑"/>
          <w:sz w:val="22"/>
          <w:szCs w:val="22"/>
          <w:b w:val="1"/>
          <w:bCs w:val="1"/>
        </w:rPr>
        <w:t xml:space="preserve">行程安排</w:t>
      </w:r>
    </w:p>
    <w:tbl>
      <w:tblGrid>
        <w:gridCol w:w="1000" w:type="dxa"/>
        <w:gridCol w:w="9500" w:type="dxa"/>
      </w:tblGrid>
      <w:tblPr>
        <w:tblStyle w:val="lineSchedulings"/>
      </w:tblPr>
      <w:tr>
        <w:trPr/>
        <w:tc>
          <w:tcPr>
            <w:tcW w:w="10500" w:type="dxa"/>
            <w:gridSpan w:val="2"/>
          </w:tcPr>
          <w:p>
            <w:pPr/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D1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行程详情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
                各地---婺源（景德镇）  （高铁票自理，也可代办票面+10-15元/张）
                <w:br/>
              </w:t>
            </w:r>
          </w:p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下午前往景德镇三宝国际陶艺村：进入陶艺村艺术的细节俯拾即是，碎的瓷片、破的罐子，小溪贯穿门前，自然的造物与人
                <w:br/>
                文气息扑面而来，随意、简单、却野趣天成。原生态的生活场景，河边浣洗的村妇，挑沙的工人，阳光下做针线的阿姨，无
                <w:br/>
                不给你带来艺术创作的灵感。
                <w:br/>
           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用餐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早餐：X     午餐：X     晚餐：X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住宿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景德镇市区</w:t>
            </w:r>
          </w:p>
        </w:tc>
      </w:tr>
      <w:tr>
        <w:trPr/>
        <w:tc>
          <w:tcPr>
            <w:tcW w:w="10500" w:type="dxa"/>
            <w:gridSpan w:val="2"/>
          </w:tcPr>
          <w:p>
            <w:pPr/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D2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行程详情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
                婺源--瑶里（约1小时车程）瓷色茶乡，瑶里社戏，赏瑶里风光
                <w:br/>
              </w:t>
            </w:r>
          </w:p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游览瑶里：游览瑶里明清古建筑群，瑶里赏鱼、陈毅旧居、一步岭、程氏宗祠、古作坊、古窑址、水碓小世界、高岭等美景。你可以品尝这里的特色小吃，与大自然做一次亲密接触！游览绕南陶瓷主题园区（古淘洗池—古水碓—古作坊—龙龙窑遗址），游览瑶里汪胡生态游览区：原始森林—天河谷（冰臼大峡谷）—南山大瀑布群—徽州古道以及瑶里瓷茶古镇景区：程氏宗祠—博物馆—师冈胜览—陈毅旧居。瑶里风景区奇岩飞瀑,原始森林,江南古祠,明清建筑,古窑遗址,革命旧居无不让你流连忘返。晚可在瓷都景德镇尽情“淘瓷”。
                <w:br/>
           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用餐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早餐：X     午餐：X     晚餐：X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住宿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景德镇或婺源</w:t>
            </w:r>
          </w:p>
        </w:tc>
      </w:tr>
      <w:tr>
        <w:trPr/>
        <w:tc>
          <w:tcPr>
            <w:tcW w:w="10500" w:type="dxa"/>
            <w:gridSpan w:val="2"/>
          </w:tcPr>
          <w:p>
            <w:pPr/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D3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行程详情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
                游览梯云人家•鲜花小镇
                <w:br/>
              </w:t>
            </w:r>
          </w:p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【篁岭】属典型山居村落，民居围绕水口呈扇形梯状错落排布。地无三尺平，自然条件的局限却激发了先民的想象和创造力，从而在无意间造就了一处中国绝无仅有的“晒秋人家”风情画。【篁岭】因”晒秋”闻名遐迩，村落  “天街”似玉带将经典古建徽式商铺林立，前店后坊，一幅流动的缩写版“清明上河图”。穿过悬云玻璃桥，行走于千亩梯田花海间，蓝天白云、群山叠翠，古屋老街，令人留恋忘返。  游玩因恰如月亮的形态、隔岸徽派民居的典雅、周边秀美的景色相融合，偶有三五农妇临湖浆洗，时常引得路人纷纷驻足，深得游客喜爱，此时此景，仿如梦幻般，以至成为摄影爱好者们最佳拍摄地之一。结束愉快行程返回。
                <w:br/>
           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用餐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早餐：X     午餐：X     晚餐：X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住宿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无</w:t>
            </w:r>
          </w:p>
        </w:tc>
      </w:tr>
    </w:tbl>
    <w:p>
      <w:pPr>
        <w:jc w:val="left"/>
        <w:spacing w:before="10" w:after="10"/>
      </w:pPr>
      <w:r>
        <w:rPr>
          <w:rFonts w:ascii="微软雅黑" w:hAnsi="微软雅黑" w:eastAsia="微软雅黑" w:cs="微软雅黑"/>
          <w:sz w:val="22"/>
          <w:szCs w:val="22"/>
          <w:b w:val="1"/>
          <w:bCs w:val="1"/>
        </w:rPr>
        <w:t xml:space="preserve">费用说明</w:t>
      </w:r>
    </w:p>
    <w:tbl>
      <w:tblGrid>
        <w:gridCol w:w="2300" w:type="dxa"/>
        <w:gridCol w:w="8200" w:type="dxa"/>
      </w:tblGrid>
      <w:tblPr>
        <w:tblStyle w:val="lineCost"/>
      </w:tblP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费用包含</w:t>
            </w:r>
          </w:p>
        </w:tc>
        <w:tc>
          <w:tcPr>
            <w:tcW w:w="8200" w:type="dxa"/>
            <w:gridSpan w:val="3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1：门票：门票，索道全含
                <w:br/>
                2：酒店：婺源： 瑞怡宝婺度假酒店或同级
                <w:br/>
                景德镇：开元名庭大酒店或同级
                <w:br/>
                3：交通：当地用车一人一正座（6人及以下司兼导）
                <w:br/>
                4：服务：当地专业司机导游管家式服务，赠送旅行社责任险。
              </w:t>
            </w:r>
          </w:p>
        </w:tc>
      </w:t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费用不包含</w:t>
            </w:r>
          </w:p>
        </w:tc>
        <w:tc>
          <w:tcPr>
            <w:tcW w:w="8200" w:type="dxa"/>
            <w:gridSpan w:val="3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1：不含往返火车票（可代办票面+10元/张）
                <w:br/>
                2：景区内娱乐项目（如篁岭冒险森林、溜索、热汽球等）
                <w:br/>
                3：全程正餐（赠送酒店双份丰盛自助早餐）
                <w:br/>
                4：旅游意外险（强烈要求客人自行购买10元/人）
                <w:br/>
                5：单房差580元/人
              </w:t>
            </w:r>
          </w:p>
        </w:tc>
      </w:tr>
    </w:tbl>
    <w:p>
      <w:pPr>
        <w:jc w:val="left"/>
        <w:spacing w:before="10" w:after="10"/>
      </w:pPr>
      <w:r>
        <w:rPr>
          <w:rFonts w:ascii="微软雅黑" w:hAnsi="微软雅黑" w:eastAsia="微软雅黑" w:cs="微软雅黑"/>
          <w:sz w:val="22"/>
          <w:szCs w:val="22"/>
          <w:b w:val="1"/>
          <w:bCs w:val="1"/>
        </w:rPr>
        <w:t xml:space="preserve">其他说明</w:t>
      </w:r>
    </w:p>
    <w:tbl>
      <w:tblGrid>
        <w:gridCol w:w="2300" w:type="dxa"/>
        <w:gridCol w:w="8200" w:type="dxa"/>
      </w:tblGrid>
      <w:tblPr>
        <w:tblStyle w:val="remark"/>
      </w:tblP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预订须知</w:t>
            </w:r>
          </w:p>
        </w:tc>
        <w:tc>
          <w:tcPr>
            <w:tcW w:w="82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此报价为综合优惠打包价，65周岁以上老人及持相关免票政策的人群现退100元/人，其它人群无优惠政策，报名时请知悉！</w:t>
            </w:r>
          </w:p>
        </w:tc>
      </w:t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温馨提示</w:t>
            </w:r>
          </w:p>
        </w:tc>
        <w:tc>
          <w:tcPr>
            <w:tcW w:w="82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温馨提示：
                <w:br/>
                1：出行时请带好本人身份证（护照、驾证等），手机，充电器等，以保证家人、团友、导游能随时联系上
                <w:br/>
                2：山区气温较低，早晚温差大，请带好厚薄适中衣服，以便增减，请穿防滑软底鞋，以保证出行舒服！
                <w:br/>
                3：贵重物品请妥善保管好，保管不妥造成遗失或损坏，我社不承担由此造成的损失。旅行期间和自由活动期间请勿单独行动，老人小孩必须在家人陪同下参加相关活动！
                <w:br/>
                4：旅游景区节假日索道如需排队等候，请游客听从导游及景区工作人员调度，保持有序，不挤不吼不怨，我方将急游客所急，尽量及早按排游客进入景区游玩。
                <w:br/>
                5：游客在游览过程中，请听从导游员有关安全方面的指导及劝诫，做到看景不走路，走路不看景。为防止意外，请不要单独深入路旁的草丛、树林，悬崖峭壁边。切记不可边摄影边走路或观景，在各危险地段，切忌拥挤、勉强攀登；
                <w:br/>
                6：提倡文明旅游：爱护景区设施，对于文物保护物品严禁攀爬、抚摸。严禁在非吸烟区吸烟及野外用火；禁止景区内攀折树木，采摘花草；禁止景区内乱涂乱划，乱扔垃圾。
                <w:br/>
                7：此行程为综合优惠打包价，60周岁以上及其它享受门票半票优惠人群现退80元，其它无优惠政策享受，报名时请知悉！
                <w:br/>
                8：以上车次为参考车次，以所出车次为准，票务紧张时会安排中转，报名时请知悉！
              </w:t>
            </w:r>
          </w:p>
        </w:tc>
      </w:t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退改规则</w:t>
            </w:r>
          </w:p>
        </w:tc>
        <w:tc>
          <w:tcPr>
            <w:tcW w:w="82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1、出行前7-20天取消，扣团款5%；
                <w:br/>
                2、出行前3-7天取消，扣团款10%；
                <w:br/>
                3、出行前1-3天取消，扣团款25%；
                <w:br/>
                4、出行当天取消，扣团款50%。
              </w:t>
            </w:r>
          </w:p>
        </w:tc>
      </w:t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签证信息</w:t>
            </w:r>
          </w:p>
        </w:tc>
        <w:tc>
          <w:tcPr>
            <w:tcW w:w="82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无</w:t>
            </w:r>
          </w:p>
        </w:tc>
      </w:t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报名材料</w:t>
            </w:r>
          </w:p>
        </w:tc>
        <w:tc>
          <w:tcPr>
            <w:tcW w:w="82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游玩人姓名、身份证号码、手机号码。</w:t>
            </w:r>
          </w:p>
        </w:tc>
      </w:tr>
    </w:tbl>
    <w:sectPr>
      <w:footerReference w:type="default" r:id="rId10"/>
      <w:pgSz w:orient="portrait" w:w="11905.511811023622" w:h="16837.79527559055"/>
      <w:pgMar w:top="700" w:right="700" w:bottom="700" w:left="700" w:header="720" w:footer="20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r>
      <w:rPr>
        <w:rFonts w:ascii="微软雅黑" w:hAnsi="微软雅黑" w:eastAsia="微软雅黑" w:cs="微软雅黑"/>
        <w:color w:val="666666"/>
        <w:sz w:val="22"/>
        <w:szCs w:val="22"/>
      </w:rPr>
      <w:t xml:space="preserve">                                                                                 打印日期：2025-07-10</w:t>
    </w:r>
  </w:p>
</w:ft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微软雅黑" w:hAnsi="微软雅黑" w:eastAsia="微软雅黑" w:cs="微软雅黑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customStyle="1" w:styleId="pStyle">
    <w:name w:val="pStyle"/>
    <w:basedOn w:val="Normal"/>
    <w:pPr>
      <w:jc w:val="center"/>
      <w:spacing w:before="100" w:after="100"/>
    </w:pPr>
  </w:style>
  <w:style w:type="paragraph" w:customStyle="1" w:styleId="center">
    <w:name w:val="center"/>
    <w:basedOn w:val="Normal"/>
    <w:pPr>
      <w:jc w:val="center"/>
    </w:pPr>
  </w:style>
  <w:style w:type="paragraph" w:customStyle="1" w:styleId="indent">
    <w:name w:val="indent"/>
    <w:basedOn w:val="Normal"/>
    <w:pPr>
      <w:ind w:left="72" w:right="0"/>
    </w:pPr>
  </w:style>
  <w:style w:type="paragraph" w:customStyle="1" w:styleId="right">
    <w:name w:val="right"/>
    <w:basedOn w:val="Normal"/>
    <w:pPr>
      <w:jc w:val="right"/>
      <w:ind w:left="0" w:right="50"/>
    </w:pPr>
  </w:style>
  <w:style w:type="table" w:customStyle="1" w:styleId="myOwnTableStyle">
    <w:name w:val="myOwnTableStyle"/>
    <w:uiPriority w:val="99"/>
    <w:tblPr>
      <w:jc w:val="center"/>
      <w:tblW w:w="0" w:type="auto"/>
      <w:tblLayout w:type="autofit"/>
      <w:bidiVisual w:val="0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  <w:style w:type="table" w:customStyle="1" w:styleId="travel">
    <w:name w:val="travel"/>
    <w:uiPriority w:val="99"/>
    <w:tblPr>
      <w:jc w:val="center"/>
      <w:tblW w:w="0" w:type="auto"/>
      <w:tblLayout w:type="autofit"/>
      <w:bidiVisual w:val="0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  <w:style w:type="table" w:customStyle="1" w:styleId="lineSchedulings">
    <w:name w:val="lineSchedulings"/>
    <w:uiPriority w:val="99"/>
    <w:tblPr>
      <w:jc w:val="center"/>
      <w:tblW w:w="0" w:type="auto"/>
      <w:tblLayout w:type="autofit"/>
      <w:bidiVisual w:val="0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  <w:style w:type="table" w:customStyle="1" w:styleId="lineCost">
    <w:name w:val="lineCost"/>
    <w:uiPriority w:val="99"/>
    <w:tblPr>
      <w:jc w:val="center"/>
      <w:tblW w:w="0" w:type="auto"/>
      <w:tblLayout w:type="autofit"/>
      <w:bidiVisual w:val="0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  <w:style w:type="table" w:customStyle="1" w:styleId="remark">
    <w:name w:val="remark"/>
    <w:uiPriority w:val="99"/>
    <w:tblPr>
      <w:jc w:val="center"/>
      <w:tblW w:w="0" w:type="auto"/>
      <w:tblLayout w:type="autofit"/>
      <w:bidiVisual w:val="0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Relationship Id="rId8" Type="http://schemas.openxmlformats.org/officeDocument/2006/relationships/image" Target="media/section_image2.jpg"/><Relationship Id="rId9" Type="http://schemas.openxmlformats.org/officeDocument/2006/relationships/image" Target="media/section_image3.jpg"/><Relationship Id="rId10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2025-07-10T22:42:34+08:00</dcterms:created>
  <dcterms:modified xsi:type="dcterms:W3CDTF">2025-07-10T22:42:34+08:00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