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pStyle"/>
      </w:pPr>
      <w:r>
        <w:rPr>
          <w:rFonts w:ascii="微软雅黑" w:hAnsi="微软雅黑" w:eastAsia="微软雅黑" w:cs="微软雅黑"/>
          <w:sz w:val="24"/>
          <w:szCs w:val="24"/>
          <w:b w:val="1"/>
          <w:bCs w:val="1"/>
        </w:rPr>
        <w:t xml:space="preserve">『尊享河南20人团』ZX5：河南博物院+少林寺+应天门+龙门石窟（含特窟）+大宋御河+清明上河园（含东京梦华演出）双高/双飞5日跟团游行程单</w:t>
      </w:r>
    </w:p>
    <w:p>
      <w:pPr>
        <w:jc w:val="center"/>
        <w:spacing w:after="100"/>
      </w:pPr>
      <w:r>
        <w:rPr>
          <w:rFonts w:ascii="微软雅黑" w:hAnsi="微软雅黑" w:eastAsia="微软雅黑" w:cs="微软雅黑"/>
          <w:sz w:val="20"/>
          <w:szCs w:val="20"/>
        </w:rPr>
        <w:t xml:space="preserve">一价全含 轻松惬意 东京梦华 官府菜+禅意菜+黄家包子 大咖导游 头等舱 宿国际品牌五星酒店</w:t>
      </w:r>
    </w:p>
    <w:tbl>
      <w:tblGrid>
        <w:gridCol w:w="1200" w:type="dxa"/>
        <w:gridCol w:w="2300" w:type="dxa"/>
        <w:gridCol w:w="1200" w:type="dxa"/>
        <w:gridCol w:w="2300" w:type="dxa"/>
        <w:gridCol w:w="1200" w:type="dxa"/>
        <w:gridCol w:w="2300" w:type="dxa"/>
      </w:tblGrid>
      <w:tblPr>
        <w:tblStyle w:val="travel"/>
      </w:tblPr>
      <w:tr>
        <w:trPr/>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产品编号</w:t>
            </w:r>
          </w:p>
        </w:tc>
        <w:tc>
          <w:tcPr>
            <w:tcW w:w="2300" w:type="dxa"/>
          </w:tcPr>
          <w:p>
            <w:pPr>
              <w:pStyle w:val="indent"/>
            </w:pPr>
            <w:r>
              <w:rPr>
                <w:rFonts w:ascii="微软雅黑" w:hAnsi="微软雅黑" w:eastAsia="微软雅黑" w:cs="微软雅黑"/>
                <w:color w:val="000000"/>
                <w:sz w:val="20"/>
                <w:szCs w:val="20"/>
              </w:rPr>
              <w:t xml:space="preserve">ZX5（尊享）</w:t>
            </w:r>
          </w:p>
        </w:tc>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出发地</w:t>
            </w:r>
          </w:p>
        </w:tc>
        <w:tc>
          <w:tcPr>
            <w:tcW w:w="2300" w:type="dxa"/>
          </w:tcPr>
          <w:p>
            <w:pPr>
              <w:pStyle w:val="indent"/>
            </w:pPr>
            <w:r>
              <w:rPr>
                <w:rFonts w:ascii="微软雅黑" w:hAnsi="微软雅黑" w:eastAsia="微软雅黑" w:cs="微软雅黑"/>
                <w:color w:val="000000"/>
                <w:sz w:val="20"/>
                <w:szCs w:val="20"/>
              </w:rPr>
              <w:t xml:space="preserve">上海市-南京市-无锡市-常州市-苏州市</w:t>
            </w:r>
          </w:p>
        </w:tc>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目的地</w:t>
            </w:r>
          </w:p>
        </w:tc>
        <w:tc>
          <w:tcPr>
            <w:tcW w:w="2300" w:type="dxa"/>
          </w:tcPr>
          <w:p>
            <w:pPr>
              <w:pStyle w:val="indent"/>
            </w:pPr>
            <w:r>
              <w:rPr>
                <w:rFonts w:ascii="微软雅黑" w:hAnsi="微软雅黑" w:eastAsia="微软雅黑" w:cs="微软雅黑"/>
                <w:color w:val="000000"/>
                <w:sz w:val="20"/>
                <w:szCs w:val="20"/>
              </w:rPr>
              <w:t xml:space="preserve">郑州市-开封市-洛阳市-焦作市</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行程天数</w:t>
            </w:r>
          </w:p>
        </w:tc>
        <w:tc>
          <w:tcPr>
            <w:tcW w:w="2300" w:type="dxa"/>
          </w:tcPr>
          <w:p>
            <w:pPr>
              <w:pStyle w:val="indent"/>
            </w:pPr>
            <w:r>
              <w:rPr>
                <w:rFonts w:ascii="微软雅黑" w:hAnsi="微软雅黑" w:eastAsia="微软雅黑" w:cs="微软雅黑"/>
                <w:color w:val="000000"/>
                <w:sz w:val="20"/>
                <w:szCs w:val="20"/>
              </w:rPr>
              <w:t xml:space="preserve">5</w:t>
            </w:r>
          </w:p>
        </w:tc>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去程交通</w:t>
            </w:r>
          </w:p>
        </w:tc>
        <w:tc>
          <w:tcPr>
            <w:tcW w:w="2300" w:type="dxa"/>
          </w:tcPr>
          <w:p>
            <w:pPr>
              <w:pStyle w:val="indent"/>
            </w:pPr>
            <w:r>
              <w:rPr>
                <w:rFonts w:ascii="微软雅黑" w:hAnsi="微软雅黑" w:eastAsia="微软雅黑" w:cs="微软雅黑"/>
                <w:color w:val="000000"/>
                <w:sz w:val="20"/>
                <w:szCs w:val="20"/>
              </w:rPr>
              <w:t xml:space="preserve">高铁</w:t>
            </w:r>
          </w:p>
        </w:tc>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返程交通</w:t>
            </w:r>
          </w:p>
        </w:tc>
        <w:tc>
          <w:tcPr>
            <w:tcW w:w="2300" w:type="dxa"/>
          </w:tcPr>
          <w:p>
            <w:pPr>
              <w:pStyle w:val="indent"/>
            </w:pPr>
            <w:r>
              <w:rPr>
                <w:rFonts w:ascii="微软雅黑" w:hAnsi="微软雅黑" w:eastAsia="微软雅黑" w:cs="微软雅黑"/>
                <w:color w:val="000000"/>
                <w:sz w:val="20"/>
                <w:szCs w:val="20"/>
              </w:rPr>
              <w:t xml:space="preserve">高铁</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参考航班</w:t>
            </w:r>
          </w:p>
        </w:tc>
        <w:tc>
          <w:tcPr>
            <w:gridSpan w:val="5"/>
          </w:tcPr>
          <w:p>
            <w:pPr>
              <w:pStyle w:val="indent"/>
            </w:pPr>
            <w:r>
              <w:rPr>
                <w:rFonts w:ascii="微软雅黑" w:hAnsi="微软雅黑" w:eastAsia="微软雅黑" w:cs="微软雅黑"/>
                <w:color w:val="000000"/>
                <w:sz w:val="20"/>
                <w:szCs w:val="20"/>
              </w:rPr>
              <w:t xml:space="preserve">无</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产品亮点</w:t>
            </w:r>
          </w:p>
        </w:tc>
        <w:tc>
          <w:tcPr>
            <w:tcW w:w="8500" w:type="dxa"/>
            <w:gridSpan w:val="5"/>
          </w:tcPr>
          <w:p>
            <w:pPr>
              <w:pStyle w:val="indent"/>
            </w:pPr>
            <w:r>
              <w:rPr>
                <w:rFonts w:ascii="微软雅黑" w:hAnsi="微软雅黑" w:eastAsia="微软雅黑" w:cs="微软雅黑"/>
                <w:color w:val="000000"/>
                <w:sz w:val="20"/>
                <w:szCs w:val="20"/>
              </w:rPr>
              <w:t xml:space="preserve">
                [首推] — 随团旅行百宝箱+10项导游服务细则+司陪服务监督卡+随团管家/导游 您的评价决定导游收入 靠服务赚钱
                <w:br/>
                [体验] — 高端高质量的体验，精雕细琢的服务安排，不起早不赶路，每天都是熟面孔，一价全含不带钱包的旅行
                <w:br/>
                [美食] — 反复试吃调研打造专属VIP途中餐-《皇城官府菜》《佛院禅意宴》《高定开封灌汤包》三大河南名宴一次品尝  
                <w:br/>
                [纵享] — 精选文化代表性景点深度主题游览 ，包含奢华体验元素，主打尊贵享受。
                <w:br/>
                [保障] — 郑州机场/车站至酒店专车一单一接无缝衔接服务；10人以上陆地头等舱2+1大巴。
                <w:br/>
                [礼遇] — 全程挂牌5星或国际5钻酒店。专属VIP服务，大咖导游上团只拼讲解。
              </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产品介绍</w:t>
            </w:r>
          </w:p>
        </w:tc>
        <w:tc>
          <w:tcPr>
            <w:tcW w:w="8500" w:type="dxa"/>
            <w:gridSpan w:val="5"/>
          </w:tcPr>
          <w:p>
            <w:pPr>
              <w:pStyle w:val="indent"/>
            </w:pPr>
            <w:r>
              <w:rPr>
                <w:rFonts w:ascii="微软雅黑" w:hAnsi="微软雅黑" w:eastAsia="微软雅黑" w:cs="微软雅黑"/>
                <w:color w:val="000000"/>
                <w:sz w:val="20"/>
                <w:szCs w:val="20"/>
              </w:rPr>
              <w:t xml:space="preserve"/>
            </w:r>
          </w:p>
          <w:p>
            <w:pPr>
              <w:jc w:val="center"/>
            </w:pPr>
            <w:r>
              <w:pict>
                <v:shape type="#_x0000_t75" style="width:450pt; height:1023.5pt; margin-left:0pt; margin-top:0pt; mso-position-horizontal:left; mso-position-vertical:top; mso-position-horizontal-relative:char; mso-position-vertical-relative:line;">
                  <w10:wrap type="inline"/>
                  <v:imagedata r:id="rId7" o:title=""/>
                </v:shape>
              </w:pict>
            </w:r>
          </w:p>
          <w:p>
            <w:pPr>
              <w:pStyle w:val="indent"/>
            </w:pPr>
            <w:r>
              <w:rPr>
                <w:rFonts w:ascii="微软雅黑" w:hAnsi="微软雅黑" w:eastAsia="微软雅黑" w:cs="微软雅黑"/>
                <w:color w:val="000000"/>
                <w:sz w:val="20"/>
                <w:szCs w:val="20"/>
              </w:rPr>
              <w:t xml:space="preserve">
                <w:br/>
              </w:t>
            </w:r>
          </w:p>
          <w:p>
            <w:pPr>
              <w:jc w:val="center"/>
            </w:pPr>
            <w:r>
              <w:pict>
                <v:shape type="#_x0000_t75" style="width:450pt; height:776.5pt; margin-left:0pt; margin-top:0pt; mso-position-horizontal:left; mso-position-vertical:top; mso-position-horizontal-relative:char; mso-position-vertical-relative:line;">
                  <w10:wrap type="inline"/>
                  <v:imagedata r:id="rId8" o:title=""/>
                </v:shape>
              </w:pict>
            </w:r>
          </w:p>
          <w:p>
            <w:pPr>
              <w:pStyle w:val="indent"/>
            </w:pPr>
            <w:r>
              <w:rPr>
                <w:rFonts w:ascii="微软雅黑" w:hAnsi="微软雅黑" w:eastAsia="微软雅黑" w:cs="微软雅黑"/>
                <w:color w:val="000000"/>
                <w:sz w:val="20"/>
                <w:szCs w:val="20"/>
              </w:rPr>
              <w:t xml:space="preserve">
                <w:br/>
              </w:t>
            </w:r>
          </w:p>
          <w:p>
            <w:pPr>
              <w:jc w:val="center"/>
            </w:pPr>
            <w:r>
              <w:pict>
                <v:shape type="#_x0000_t75" style="width:450pt; height:587pt; margin-left:0pt; margin-top:0pt; mso-position-horizontal:left; mso-position-vertical:top; mso-position-horizontal-relative:char; mso-position-vertical-relative:line;">
                  <w10:wrap type="inline"/>
                  <v:imagedata r:id="rId9" o:title=""/>
                </v:shape>
              </w:pict>
            </w:r>
          </w:p>
          <w:p>
            <w:pPr>
              <w:pStyle w:val="indent"/>
            </w:pPr>
            <w:r>
              <w:rPr>
                <w:rFonts w:ascii="微软雅黑" w:hAnsi="微软雅黑" w:eastAsia="微软雅黑" w:cs="微软雅黑"/>
                <w:color w:val="000000"/>
                <w:sz w:val="20"/>
                <w:szCs w:val="20"/>
              </w:rPr>
              <w:t xml:space="preserve">
                <w:br/>
              </w:t>
            </w:r>
          </w:p>
          <w:p>
            <w:pPr>
              <w:jc w:val="center"/>
            </w:pPr>
            <w:r>
              <w:pict>
                <v:shape type="#_x0000_t75" style="width:450pt; height:586pt; margin-left:0pt; margin-top:0pt; mso-position-horizontal:left; mso-position-vertical:top; mso-position-horizontal-relative:char; mso-position-vertical-relative:line;">
                  <w10:wrap type="inline"/>
                  <v:imagedata r:id="rId10" o:title=""/>
                </v:shape>
              </w:pict>
            </w:r>
          </w:p>
          <w:p>
            <w:pPr>
              <w:pStyle w:val="indent"/>
            </w:pPr>
            <w:r>
              <w:rPr>
                <w:rFonts w:ascii="微软雅黑" w:hAnsi="微软雅黑" w:eastAsia="微软雅黑" w:cs="微软雅黑"/>
                <w:color w:val="000000"/>
                <w:sz w:val="20"/>
                <w:szCs w:val="20"/>
              </w:rPr>
              <w:t xml:space="preserve">
                <w:br/>
              </w:t>
            </w:r>
          </w:p>
          <w:p>
            <w:pPr>
              <w:jc w:val="center"/>
            </w:pPr>
            <w:r>
              <w:pict>
                <v:shape type="#_x0000_t75" style="width:450pt; height:775.5pt; margin-left:0pt; margin-top:0pt; mso-position-horizontal:left; mso-position-vertical:top; mso-position-horizontal-relative:char; mso-position-vertical-relative:line;">
                  <w10:wrap type="inline"/>
                  <v:imagedata r:id="rId11" o:title=""/>
                </v:shape>
              </w:pict>
            </w:r>
          </w:p>
          <w:p>
            <w:pPr>
              <w:pStyle w:val="indent"/>
            </w:pPr>
            <w:r>
              <w:rPr>
                <w:rFonts w:ascii="微软雅黑" w:hAnsi="微软雅黑" w:eastAsia="微软雅黑" w:cs="微软雅黑"/>
                <w:color w:val="000000"/>
                <w:sz w:val="20"/>
                <w:szCs w:val="20"/>
              </w:rPr>
              <w:t xml:space="preserve">
                <w:br/>
              </w:t>
            </w:r>
          </w:p>
          <w:p>
            <w:pPr>
              <w:jc w:val="center"/>
            </w:pPr>
            <w:r>
              <w:pict>
                <v:shape type="#_x0000_t75" style="width:450pt; height:1197.5pt; margin-left:0pt; margin-top:0pt; mso-position-horizontal:left; mso-position-vertical:top; mso-position-horizontal-relative:char; mso-position-vertical-relative:line;">
                  <w10:wrap type="inline"/>
                  <v:imagedata r:id="rId12" o:title=""/>
                </v:shape>
              </w:pict>
            </w:r>
          </w:p>
          <w:p>
            <w:pPr>
              <w:pStyle w:val="indent"/>
            </w:pPr>
            <w:r>
              <w:rPr>
                <w:rFonts w:ascii="微软雅黑" w:hAnsi="微软雅黑" w:eastAsia="微软雅黑" w:cs="微软雅黑"/>
                <w:color w:val="000000"/>
                <w:sz w:val="20"/>
                <w:szCs w:val="20"/>
              </w:rPr>
              <w:t xml:space="preserve">
                <w:br/>
              </w:t>
            </w:r>
          </w:p>
          <w:p>
            <w:pPr>
              <w:jc w:val="center"/>
            </w:pPr>
            <w:r>
              <w:pict>
                <v:shape type="#_x0000_t75" style="width:450pt; height:631.5pt; margin-left:0pt; margin-top:0pt; mso-position-horizontal:left; mso-position-vertical:top; mso-position-horizontal-relative:char; mso-position-vertical-relative:line;">
                  <w10:wrap type="inline"/>
                  <v:imagedata r:id="rId13" o:title=""/>
                </v:shape>
              </w:pict>
            </w:r>
          </w:p>
          <w:p>
            <w:pPr>
              <w:pStyle w:val="indent"/>
            </w:pPr>
            <w:r>
              <w:rPr>
                <w:rFonts w:ascii="微软雅黑" w:hAnsi="微软雅黑" w:eastAsia="微软雅黑" w:cs="微软雅黑"/>
                <w:color w:val="000000"/>
                <w:sz w:val="20"/>
                <w:szCs w:val="20"/>
              </w:rPr>
              <w:t xml:space="preserve">
                <w:br/>
              </w:t>
            </w:r>
          </w:p>
          <w:p>
            <w:pPr>
              <w:jc w:val="center"/>
            </w:pPr>
            <w:r>
              <w:pict>
                <v:shape type="#_x0000_t75" style="width:450pt; height:1074.5pt; margin-left:0pt; margin-top:0pt; mso-position-horizontal:left; mso-position-vertical:top; mso-position-horizontal-relative:char; mso-position-vertical-relative:line;">
                  <w10:wrap type="inline"/>
                  <v:imagedata r:id="rId14" o:title=""/>
                </v:shape>
              </w:pict>
            </w:r>
          </w:p>
          <w:p>
            <w:pPr>
              <w:pStyle w:val="indent"/>
            </w:pPr>
            <w:r>
              <w:rPr>
                <w:rFonts w:ascii="微软雅黑" w:hAnsi="微软雅黑" w:eastAsia="微软雅黑" w:cs="微软雅黑"/>
                <w:color w:val="000000"/>
                <w:sz w:val="20"/>
                <w:szCs w:val="20"/>
              </w:rPr>
              <w:t xml:space="preserve">
                <w:br/>
              </w:t>
            </w:r>
          </w:p>
          <w:p>
            <w:pPr>
              <w:jc w:val="center"/>
            </w:pPr>
            <w:r>
              <w:pict>
                <v:shape type="#_x0000_t75" style="width:450pt; height:835.5pt; margin-left:0pt; margin-top:0pt; mso-position-horizontal:left; mso-position-vertical:top; mso-position-horizontal-relative:char; mso-position-vertical-relative:line;">
                  <w10:wrap type="inline"/>
                  <v:imagedata r:id="rId15" o:title=""/>
                </v:shape>
              </w:pict>
            </w:r>
          </w:p>
          <w:p>
            <w:pPr>
              <w:pStyle w:val="indent"/>
            </w:pPr>
            <w:r>
              <w:rPr>
                <w:rFonts w:ascii="微软雅黑" w:hAnsi="微软雅黑" w:eastAsia="微软雅黑" w:cs="微软雅黑"/>
                <w:color w:val="000000"/>
                <w:sz w:val="20"/>
                <w:szCs w:val="20"/>
              </w:rPr>
              <w:t xml:space="preserve"/>
            </w:r>
          </w:p>
        </w:tc>
      </w:tr>
    </w:tbl>
    <w:p>
      <w:pPr>
        <w:jc w:val="left"/>
        <w:spacing w:before="10" w:after="10"/>
      </w:pPr>
      <w:r>
        <w:rPr>
          <w:rFonts w:ascii="微软雅黑" w:hAnsi="微软雅黑" w:eastAsia="微软雅黑" w:cs="微软雅黑"/>
          <w:sz w:val="22"/>
          <w:szCs w:val="22"/>
          <w:b w:val="1"/>
          <w:bCs w:val="1"/>
        </w:rPr>
        <w:t xml:space="preserve">行程安排</w:t>
      </w:r>
    </w:p>
    <w:tbl>
      <w:tblGrid>
        <w:gridCol w:w="1000" w:type="dxa"/>
        <w:gridCol w:w="9500" w:type="dxa"/>
      </w:tblGrid>
      <w:tblPr>
        <w:tblStyle w:val="lineSchedulings"/>
      </w:tblPr>
      <w:tr>
        <w:trPr/>
        <w:tc>
          <w:tcPr>
            <w:tcW w:w="10500" w:type="dxa"/>
            <w:gridSpan w:val="2"/>
          </w:tcPr>
          <w:p>
            <w:pPr/>
            <w:r>
              <w:rPr>
                <w:rFonts w:ascii="微软雅黑" w:hAnsi="微软雅黑" w:eastAsia="微软雅黑" w:cs="微软雅黑"/>
                <w:sz w:val="22"/>
                <w:szCs w:val="22"/>
                <w:b w:val="1"/>
                <w:bCs w:val="1"/>
              </w:rPr>
              <w:t xml:space="preserve">D1</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上海/苏州-郑州，『宿：郑州』
                <w:br/>
              </w:t>
            </w:r>
          </w:p>
          <w:p>
            <w:pPr>
              <w:pStyle w:val="indent"/>
            </w:pPr>
            <w:r>
              <w:rPr>
                <w:rFonts w:ascii="微软雅黑" w:hAnsi="微软雅黑" w:eastAsia="微软雅黑" w:cs="微软雅黑"/>
                <w:color w:val="000000"/>
                <w:sz w:val="20"/>
                <w:szCs w:val="20"/>
              </w:rPr>
              <w:t xml:space="preserve">
                根据始发地航班/火车出发时间游客自行前往当地机场/车站，乘机/火车抵达郑州，工作人员安排接机/站，乘车前往酒店入住。
                <w:br/>
                参考高铁：G1974（上海虹桥07:17/苏州北07:44—郑州东12:12）或G360（上海虹桥08:55—郑州东12:36）或其他车次，请以实际开票车次时间为准！
                <w:br/>
                参考航班：FM9345(浦东08:45-新郑11:00)或9C6583（浦东12:15-新郑14:20）或其他航班，最终以实际出票为准！
                <w:br/>
                 温馨提示：
                <w:br/>
                【1】：无论您是到达郑州新郑国际机场/郑州东站/郑州火车站，我们都将【24小时接机/站】服务。一单一接0等待。郑州火车站报销打车费用。还请务必下单时备注或至少出行前1天告知我们您的往返大交通信息。
                <w:br/>
                【2】：接机：您的专属接站工作人员会在提前一天20:00前同您联系 ，接站：您的专属接站工作人员会在抵达郑州前30分钟同您联系。短信接收人为出行人其中之一，请保持电话畅通，注意查看短信。若您没有收到短信，请与同行同伴先确认其是否收到，如无接到通知，或您想提前知晓酒店等信息，请致电出团通知中的紧急联系人。
                <w:br/>
                【3】今日无行程，抵达后为自由活动，无导游服务，由专属“接站管家”送您至酒店，您可在酒店稍作休憩，或着您可以自行探索郑州哦~酒店办理入住时间为当天14:00，如果您提前抵达酒店，可将行李寄存在酒店前台，入住酒店若需支付押金，具体以前台收取为准，请妥善保管您的押金条以免造成不必要的损失。
                <w:br/>
                 导游信息：
                <w:br/>
                导游会于行程前一天19：00前 通知行程当天到酒店接您的时间以及导游电话、当地注意事项，如您未收到通知，或想提前了解出行信息请联系您的出团通知中的紧急联系人！
                <w:br/>
                我们严格规范导游服务细节，提供优质服务并携带旅行百宝箱。确保您有一次难忘的精彩旅程。并邀请各位贵宾监督并提出宝贵的意见。
                <w:br/>
                《细节导游服务》
                <w:br/>
                1、导游在您抵达目的地前1天与您取得（短信或电话）联系。
                <w:br/>
                2、导游使用《爱旅游》标示的公装、导游旗子、接站牌、车头纸。
                <w:br/>
                3、当您第一天入住酒店后接到导游的问候或电话，并给您提供周边环境资讯服务。
                <w:br/>
                4、导游给您介绍并提供我社专属“vip百宝箱”免费增值服务项目。
                <w:br/>
                5、每天入住酒店后导游帮助您查巡房间，并介绍酒店设施使用等。
                <w:br/>
                6、当有自由活动或餐食自理的情况下，导游给您提供必要的用餐指导服务。
                <w:br/>
                7、导游在带团过程中微笑服务，当您遇到问题时热情为您提供帮助。
                <w:br/>
                8、导游每天做到提醒工作（人身及财产安全提醒、行程提醒、天气提醒等）
                <w:br/>
                █【小吃推荐】：烩面、砂锅、黄焖鱼、鲤鱼焙面等等让您大饱口福，推荐打卡西郊国棉四厂棉纺路深藏的小吃美味。
                <w:br/>
                █【景点推荐】：年轻人都在【汇艺银河里】，文艺工作者必去【建业华谊电影小镇】，带小朋友打卡【河南博物馆 周一闭馆】
                <w:br/>
                █【四季河南天气指南】
                <w:br/>
                ●春天，暖风细雨轻拂笑靥；（平均气温4℃-16℃）
                <w:br/>
                ●夏日，呼朋唤友撒欢夜场；（平均气温18℃-32℃）
                <w:br/>
                ●秋天，金色浪漫保鲜情爱；（平均气温16℃-25℃）
                <w:br/>
                ●冬日，沐雪城门远迎客，灯花张彩孩童乐（平均气温-3℃-8℃）
                <w:br/>
                交通：飞机或高铁二等座
                <w:br/>
                到达城市：郑州市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早餐：敬请自理     午餐：敬请自理     晚餐：敬请自理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郑州五星酒店 参考酒店：郑州天地丽笙、郑州锦嘉酒店、郑州希尔顿等同级酒店  如遇参考酒店满房则改住其他同档次酒店，请知晓</w:t>
            </w:r>
          </w:p>
        </w:tc>
      </w:tr>
      <w:tr>
        <w:trPr/>
        <w:tc>
          <w:tcPr>
            <w:tcW w:w="10500" w:type="dxa"/>
            <w:gridSpan w:val="2"/>
          </w:tcPr>
          <w:p>
            <w:pPr/>
            <w:r>
              <w:rPr>
                <w:rFonts w:ascii="微软雅黑" w:hAnsi="微软雅黑" w:eastAsia="微软雅黑" w:cs="微软雅黑"/>
                <w:sz w:val="22"/>
                <w:szCs w:val="22"/>
                <w:b w:val="1"/>
                <w:bCs w:val="1"/>
              </w:rPr>
              <w:t xml:space="preserve">D2</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郑州-登封『宿：登封』
                <w:br/>
              </w:t>
            </w:r>
          </w:p>
          <w:p>
            <w:pPr>
              <w:pStyle w:val="indent"/>
            </w:pPr>
            <w:r>
              <w:rPr>
                <w:rFonts w:ascii="微软雅黑" w:hAnsi="微软雅黑" w:eastAsia="微软雅黑" w:cs="微软雅黑"/>
                <w:color w:val="000000"/>
                <w:sz w:val="20"/>
                <w:szCs w:val="20"/>
              </w:rPr>
              <w:t xml:space="preserve">
                08:30 于酒店内享用早餐 
                <w:br/>
                09:00 游览【河南省博物院】(大咖精讲3小时）可一睹《国家宝藏》河南站“贾湖骨笛”“妇好鴞尊”“云纹铜禁”三件镇馆之宝的风采。河南地处中原，历史悠久，文物丰富，是中华文明重要的发源地之一。自古以来，我们的祖先就在这片辽阔的土地上繁衍、生息，创造了绚丽多彩的古代文化，为河南博物院的发展奠定了坚实的物质基础，这里馆藏文物1万件，精品众多：青铜器精品--莲鹤方壶，武则天嵩山祈福投下武曌金简等，展现了中原文化的源远流长和博大精深。
                <w:br/>
                12:00 老饕带你品尝郑州萧记烩面（2人套餐 萧记酱牛肉或桶子鸡二选一  精品凉菜/优质三鲜烩面*2份）、
                <w:br/>
                13:00 乘车赴登封（70KM 1小时车程）
                <w:br/>
                14:30【少林寺】和【塔林】和【少林寺武术表演】（景区内电瓶车单返程15元人已含  景区游览约 3小时）少林寺是孝文帝为了安置他所敬仰的印度高僧跋陀尊者而建，因其历代少林武僧潜心研创和不断发展的少林功夫而名扬天下，素有“天下功夫出少林，少林功夫甲天下”之说。少林功夫武功套路高达七百种以上。少林寺因武艺高超，享誉海内外，少林一词也成为汉族传统武术的象征之一。（观看精彩的少林武术表演）特别安排赠送：少林武僧教授：少林气功-八段锦（行程时间范围内学会为止，）
                <w:br/>
                产品经理说：少林景区包含寺院、武术表演、塔林、主要景区，市场常规产品都是走马观花游少林寺，我们除安排至少2小时的深度讲解和欣赏正宗少林武术表演之外，特意安排武僧亲授八段锦，深入游少林，让您不留遗憾。
                <w:br/>
                18:00 入住登封酒店 晚餐安排少林禅意菜 餐标100元人
                <w:br/>
                交通：空调旅游大巴
                <w:br/>
                景点：少林寺、河南博物院
                <w:br/>
                到达城市：登封市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早餐：酒店内早餐；     午餐：餐标50元/人（萧记烩面）     晚餐：餐标100元/人（禅意菜）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登封五星酒店 参考酒店：登封锦鹏生态酒店、登封中州华鼎饭店等同级酒店等同级酒店 如遇参考酒店满房则改住其他同档次酒店，请知晓</w:t>
            </w:r>
          </w:p>
        </w:tc>
      </w:tr>
      <w:tr>
        <w:trPr/>
        <w:tc>
          <w:tcPr>
            <w:tcW w:w="10500" w:type="dxa"/>
            <w:gridSpan w:val="2"/>
          </w:tcPr>
          <w:p>
            <w:pPr/>
            <w:r>
              <w:rPr>
                <w:rFonts w:ascii="微软雅黑" w:hAnsi="微软雅黑" w:eastAsia="微软雅黑" w:cs="微软雅黑"/>
                <w:sz w:val="22"/>
                <w:szCs w:val="22"/>
                <w:b w:val="1"/>
                <w:bCs w:val="1"/>
              </w:rPr>
              <w:t xml:space="preserve">D3</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洛阳『宿：郑州』
                <w:br/>
              </w:t>
            </w:r>
          </w:p>
          <w:p>
            <w:pPr>
              <w:pStyle w:val="indent"/>
            </w:pPr>
            <w:r>
              <w:rPr>
                <w:rFonts w:ascii="微软雅黑" w:hAnsi="微软雅黑" w:eastAsia="微软雅黑" w:cs="微软雅黑"/>
                <w:color w:val="000000"/>
                <w:sz w:val="20"/>
                <w:szCs w:val="20"/>
              </w:rPr>
              <w:t xml:space="preserve">
                08:30 于酒店内享用早餐 
                <w:br/>
                09:00 乘车赴洛阳（70KM  1小时）。
                <w:br/>
                10:00 游览【应天门】（景区游览约1.5小时）历代举办重要庆典，皇帝均登临听政的重要场所，隋唐宫城的正南门，始建于隋，公元605年，先后历经隋、唐、五代、北宋四个时期，沿用523年之久在南宋建炎二年1128年被金兵烧毁。城门见证了隋炀帝杨广入主东都、唐高宗诏释百济扶余王、女皇登基称帝、唐玄宗接见日本第八次遣唐使的王朝盛世。
                <w:br/>
                12:00 安排中餐品尝 《唐宫迎宾宴》 
                <w:br/>
                14:00【龙门石窟】（景区内电瓶车往返20元人已含  景区游览约 3小时）龙门石窟是中国石刻艺术宝库之一，与莫高窟、云冈石窟、麦积山石窟并称中国四大石窟。开凿于北魏孝文帝年间，之后历经东魏、西魏、北齐、隋、唐、五代、宋等朝代连续大规模营造达400余年之久，南北长达1公里，今存有窟龛2345个，造像10万余尊，碑刻题记2800余品。特别安排价值690元人特近距离入内参观：莲花洞（看点：人民大会堂的莲花顶就是依据此洞内莲花设计而成，更有仅有的一尊释迦牟尼站姿造像，宾阳南洞（看点：上承北魏，下启唐风的代表，1.皇帝东巡封禅事件的关联，2.反映了阿弥陀佛净土信仰日益兴盛的状况.）极南洞（看点：洞内力士是古代劳动人民高度智慧和技巧的佛教艺术佳作，不仅能和西方的人体雕像媲美，而且是今天艺术解剖学的极好教材。被誉为龙门石窟唐代力士的代表）
                <w:br/>
                18:00 入住洛阳酒店；晚餐安排周南驿官府菜 餐标100元人
                <w:br/>
                  温馨提示：
                <w:br/>
                【1】：含龙门+少林无线耳麦30元人。
                <w:br/>
                【2】3月15-5月3日牡丹花节期间团期增加牡丹园景点，具体会根据花期在神州/国家/国际/国花园/高山牡丹园五选一，安排贵宾游览牡丹园景区。
                <w:br/>
                交通：空调旅游大巴
                <w:br/>
                景点：龙门石窟、应天门
                <w:br/>
                到达城市：洛阳市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早餐：酒店内早餐；     午餐：唐宫迎宾宴 餐标50元/人 （主菜：官府扣肉带饼、招牌鲍汁全肘、如意香酥鸭、清蒸富贵鲈鲛、副菜 驿站宫保鸡、黑椒鲍菇牛柳、一品山珍连汤肉片、酸辣甜汁焗肉丝、时蔬：素烧青菜、上汤粉丝娃娃菜、汤：养生珍菌炖汤；主食：米饭、小馒头、精品番茄蛋面；茴香小油条配酱、     晚餐：周南驿官府菜 餐标100元/人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洛阳五钻酒店 参考酒店：洛阳国宝铂瑞酒店、洛阳万怡酒店、洛阳东山宾馆等同级酒店等同级酒店 如遇参考酒店满房则改住其他同档次酒店，请知晓</w:t>
            </w:r>
          </w:p>
        </w:tc>
      </w:tr>
      <w:tr>
        <w:trPr/>
        <w:tc>
          <w:tcPr>
            <w:tcW w:w="10500" w:type="dxa"/>
            <w:gridSpan w:val="2"/>
          </w:tcPr>
          <w:p>
            <w:pPr/>
            <w:r>
              <w:rPr>
                <w:rFonts w:ascii="微软雅黑" w:hAnsi="微软雅黑" w:eastAsia="微软雅黑" w:cs="微软雅黑"/>
                <w:sz w:val="22"/>
                <w:szCs w:val="22"/>
                <w:b w:val="1"/>
                <w:bCs w:val="1"/>
              </w:rPr>
              <w:t xml:space="preserve">D4</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洛阳-开封
                <w:br/>
              </w:t>
            </w:r>
          </w:p>
          <w:p>
            <w:pPr>
              <w:pStyle w:val="indent"/>
            </w:pPr>
            <w:r>
              <w:rPr>
                <w:rFonts w:ascii="微软雅黑" w:hAnsi="微软雅黑" w:eastAsia="微软雅黑" w:cs="微软雅黑"/>
                <w:color w:val="000000"/>
                <w:sz w:val="20"/>
                <w:szCs w:val="20"/>
              </w:rPr>
              <w:t xml:space="preserve">
                08:30 于酒店内享用早餐
                <w:br/>
                09:00 乘车赴开封（车程200KM，约2.5分钟）。
                <w:br/>
                11:30 【开封城墙-《微梦大梁门》】开封城墙始于战国时期魏国都城——大梁城。今开封城墙系清道光二十二年（1842年）重建。虽不及宋城之宏大，但仍为仅次于西安城墙的国内第二大城垣，并被列为国家重点文物保护单位。大梁门俗称西门，始建于唐建中二年（781年）。明初，朱元璋升开封为北京，为明都南京之陪都，改西门为大梁门。今大梁门系于1998年重建，是开封重建的城门之一，成为古都的重要象征。
                <w:br/>
                12:30 中餐安排黄家包子老店。
                <w:br/>
                13:30 乘坐大宋御河游船进入清明上河园。
                <w:br/>
                14:00 前往【清明上河园】（景区游览约 150分钟）游览畅游有“东方迪斯尼”之称—清明上河园，以北宋画家张择端绘制的巨幅画卷《清明上河图》为蓝本，再现东京开封的繁华景象的大型民俗风情游主题公园，体验“一朝步入画卷、一日梦回千年”。清园精华表演时刻：1、包拯迎宾 2、9盘鼓 3、踩高跷 4、包公巡河 5、民间绝活 6 、气功喷火 7、王员外招亲 8、枪挑小梁王9、 斗鸡 等等。（如遇雨雪天气，节目会停演，具体以景区公告为准）
                <w:br/>
                18:30 晚餐安排景区内东京食坊
                <w:br/>
                20:00 观赏【大宋东京梦华】由梅帅元创意大型实景水上演出。演出时长70分钟，由700多名演员参与演出，是中国实景演出的又一力作。是《清明上河图》和《东京梦华录》的历史再现。它运用《虞美人》《醉东风》《蝶恋花》《满江红》等八首耳熟能详的经典宋词及其意境，勾勒出北宋都城东京的历史画面。整场演出共分为六幕四场，分别为《序——虞美人》、《醉东风》、《蝶恋花》、《齐天乐》、《满江红》、《尾声——水调歌头》，绚丽的场景、经典的宋词、带来强烈的视听震撼，真实地再现了北宋京都汴梁的盛世繁荣。
                <w:br/>
                交通：汽车
                <w:br/>
                景点：开封城墙（微梦大梁城）、大宋御河、清明上河园（含东京梦华演出）
                <w:br/>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早餐：酒店内早餐；     午餐：黄家包子宴（50元/人）     晚餐：东京食坊（100元/人）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酒店：开封五钻酒店 参考酒店：开封大宏喜来登，开封建业铂尔曼酒店、开封开元名都酒店如遇参考酒店满房则改住其他同档次酒店，请知晓</w:t>
            </w:r>
          </w:p>
        </w:tc>
      </w:tr>
      <w:tr>
        <w:trPr/>
        <w:tc>
          <w:tcPr>
            <w:tcW w:w="10500" w:type="dxa"/>
            <w:gridSpan w:val="2"/>
          </w:tcPr>
          <w:p>
            <w:pPr/>
            <w:r>
              <w:rPr>
                <w:rFonts w:ascii="微软雅黑" w:hAnsi="微软雅黑" w:eastAsia="微软雅黑" w:cs="微软雅黑"/>
                <w:sz w:val="22"/>
                <w:szCs w:val="22"/>
                <w:b w:val="1"/>
                <w:bCs w:val="1"/>
              </w:rPr>
              <w:t xml:space="preserve">D5</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开封/郑州-出发地
                <w:br/>
              </w:t>
            </w:r>
          </w:p>
          <w:p>
            <w:pPr>
              <w:pStyle w:val="indent"/>
            </w:pPr>
            <w:r>
              <w:rPr>
                <w:rFonts w:ascii="微软雅黑" w:hAnsi="微软雅黑" w:eastAsia="微软雅黑" w:cs="微软雅黑"/>
                <w:color w:val="000000"/>
                <w:sz w:val="20"/>
                <w:szCs w:val="20"/>
              </w:rPr>
              <w:t xml:space="preserve">
                08:30 于酒店内享用早餐    
                <w:br/>
                当天无行程，全天统一安排一趟送机/站服务                                  
                <w:br/>
                10:00 乘车送往开封或郑州东高铁站或新郑国际机场返回上海，结束愉快行程，回到温馨的家！
                <w:br/>
                参考高铁：G3154（开封北11:27-虹桥16:54）或G1824（郑州东13:51-虹桥18:26）或其他车次最终以实际出票为准！
                <w:br/>
                参考航班：9C6584（新郑15:20-浦东17:20）或MU5394（新郑20:00-虹桥21:50），或其他航班最终以实际出票为准！
                <w:br/>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早餐：酒店含早     午餐：X     晚餐：X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无</w:t>
            </w:r>
          </w:p>
        </w:tc>
      </w:tr>
    </w:tbl>
    <w:p>
      <w:pPr>
        <w:jc w:val="left"/>
        <w:spacing w:before="10" w:after="10"/>
      </w:pPr>
      <w:r>
        <w:rPr>
          <w:rFonts w:ascii="微软雅黑" w:hAnsi="微软雅黑" w:eastAsia="微软雅黑" w:cs="微软雅黑"/>
          <w:sz w:val="22"/>
          <w:szCs w:val="22"/>
          <w:b w:val="1"/>
          <w:bCs w:val="1"/>
        </w:rPr>
        <w:t xml:space="preserve">费用说明</w:t>
      </w:r>
    </w:p>
    <w:tbl>
      <w:tblGrid>
        <w:gridCol w:w="2300" w:type="dxa"/>
        <w:gridCol w:w="8200" w:type="dxa"/>
      </w:tblGrid>
      <w:tblPr>
        <w:tblStyle w:val="lineCost"/>
      </w:tblP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费用包含</w:t>
            </w:r>
          </w:p>
        </w:tc>
        <w:tc>
          <w:tcPr>
            <w:tcW w:w="8200" w:type="dxa"/>
            <w:gridSpan w:val="3"/>
          </w:tcPr>
          <w:p>
            <w:pPr>
              <w:pStyle w:val="indent"/>
            </w:pPr>
            <w:r>
              <w:rPr>
                <w:rFonts w:ascii="微软雅黑" w:hAnsi="微软雅黑" w:eastAsia="微软雅黑" w:cs="微软雅黑"/>
                <w:color w:val="000000"/>
                <w:sz w:val="20"/>
                <w:szCs w:val="20"/>
              </w:rPr>
              <w:t xml:space="preserve">
                [往返交通]Round Traffic：大交通 上海-郑州/焦作往返高铁二等座或飞机经济舱（含机场建设费、燃油附加费）。
                <w:br/>
                [区间交通]Interval Traffic：交 通   包含行程内标明用车（旅游巴士）
                <w:br/>
                [住宿包含] Accommodation：住宿 包含 行程所列酒店4晚当地住宿，每人1床位。
                <w:br/>
                [餐饮包含] Catering：用 餐   包含4早餐,6正餐（中餐50元/人，晚餐100元/人）
                <w:br/>
                [景点包含] ：景区包含 云台山（1张 含景区环保车）龙门石窟（1张） 少林寺（1张） 白马寺（1张） 清园（1张）
                <w:br/>
                [导游包含] ：导 游   包含	行程内含优秀持证国语导游讲解服务
                <w:br/>
                [儿童] ：1.4米以下儿童价格仅含导游服务费、旅游车位费、半价特色餐。不占床不含早餐；其余一切费用游客均需根据实际发生金额在当地支付；超出此范围按成人支付团费。
                <w:br/>
                [其他项目] ：赠 送   体验	24H专车接站、随团旅行百宝箱（内含晕车药、创可贴等常用药品）
              </w:t>
            </w:r>
          </w:p>
        </w:tc>
      </w:t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费用不包含</w:t>
            </w:r>
          </w:p>
        </w:tc>
        <w:tc>
          <w:tcPr>
            <w:tcW w:w="8200" w:type="dxa"/>
            <w:gridSpan w:val="3"/>
          </w:tcPr>
          <w:p>
            <w:pPr>
              <w:pStyle w:val="indent"/>
            </w:pPr>
            <w:r>
              <w:rPr>
                <w:rFonts w:ascii="微软雅黑" w:hAnsi="微软雅黑" w:eastAsia="微软雅黑" w:cs="微软雅黑"/>
                <w:color w:val="000000"/>
                <w:sz w:val="20"/>
                <w:szCs w:val="20"/>
              </w:rPr>
              <w:t xml:space="preserve">
                ■在不降低行程标准的情况下行程的前后顺序有可能调整，行程内的时间表仅供参考，时间点最终由导游安排为准！
                <w:br/>
                ■满 2 周岁至未满12 周岁或身高1.4米以下执行儿童价格。享受“包含项目”中大交通，用车，儿童餐（早餐为酒店赠送，按照 1 间房 2 份早餐标准， 如儿童超高超龄产生早餐费用自理）；其它费用自理。儿童价不含动车票，如需代定，请提前告知！（春节/国庆期间的浮动，请以实际为准！）
                <w:br/>
                ■单房差：住宿只含每人每天一床位。若出现单男单女，客人可以选择补房差或退房差；若一大带一小报名，应该补房差。平日单房差1150元/人（春节/国庆/五一期间具体请根据实际浮动为准。）
                <w:br/>
                ■酒店早餐儿童身高和价格参考值：1.2 以内免费。
                <w:br/>
                ■儿童均不能以成人价格成行，不具有完全民事行为能力的未成年人不可单独参团。
                <w:br/>
                ■旅游保险、出发地接送站、行程中注明的自理项目、个人消费（如酒店内消费和自由活动消费）行程中不含的餐及出发地自费项目。
              </w:t>
            </w:r>
          </w:p>
        </w:tc>
      </w:tr>
    </w:tbl>
    <w:p>
      <w:pPr>
        <w:jc w:val="left"/>
        <w:spacing w:before="10" w:after="10"/>
      </w:pPr>
      <w:r>
        <w:rPr>
          <w:rFonts w:ascii="微软雅黑" w:hAnsi="微软雅黑" w:eastAsia="微软雅黑" w:cs="微软雅黑"/>
          <w:sz w:val="22"/>
          <w:szCs w:val="22"/>
          <w:b w:val="1"/>
          <w:bCs w:val="1"/>
        </w:rPr>
        <w:t xml:space="preserve">其他说明</w:t>
      </w:r>
    </w:p>
    <w:tbl>
      <w:tblGrid>
        <w:gridCol w:w="2300" w:type="dxa"/>
        <w:gridCol w:w="8200" w:type="dxa"/>
      </w:tblGrid>
      <w:tblPr>
        <w:tblStyle w:val="remark"/>
      </w:tblP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预订须知</w:t>
            </w:r>
          </w:p>
        </w:tc>
        <w:tc>
          <w:tcPr>
            <w:tcW w:w="8200" w:type="dxa"/>
          </w:tcPr>
          <w:p>
            <w:pPr>
              <w:pStyle w:val="indent"/>
            </w:pPr>
            <w:r>
              <w:rPr>
                <w:rFonts w:ascii="微软雅黑" w:hAnsi="微软雅黑" w:eastAsia="微软雅黑" w:cs="微软雅黑"/>
                <w:color w:val="000000"/>
                <w:sz w:val="20"/>
                <w:szCs w:val="20"/>
              </w:rPr>
              <w:t xml:space="preserve">
                一、门票退费政策：
                <w:br/>
                ★旺季退收标准适用时间：2021年 3月1日至 2021年11 月30日
                <w:br/>
                ★免票现退标准：年满 60周岁以上老年人凭身份证（开封景点为70周岁以上）、现役军人凭军官证、残疾人凭残疾证，景区认可方可退费。退款金额是按照线路中实际收您的团体优惠价格与景区给您的优惠价之间的差价。
                <w:br/>
                ★半票现退标准：身高 1.2M-1.5M儿童、学生凭有效全日制大学本科及以下学历学生证），年满 60周岁-69 周岁以上老年人凭身份证。景区认可方可退费。退款金额是按照线路中实际收您的团体优惠价格与景区给您的优惠价之间的差价。
                <w:br/>
                二、为了您的旅途愉悦，请确保满足以下条件：
                <w:br/>
                1.身体健康，保证自身条件能够完成行程；无听视力障碍，无不宜长途旅行的疾病，既有病史和身体残障； 任何隐瞒造成的后果由旅游者自行承担。
                <w:br/>
                2.签定合同请提供有效正确的身份信息，并于行程中随身携带身份证件，遗忘遗失等造成的无法登机，乘坐火车、高铁，无法办理入住酒店等损失由旅游者自行承担。
                <w:br/>
                3.提前了解目的地天气地理状况，并请备好常用保暖，降暑，防晒，防雨用品及常备药品。请注意行程中上下车，行车中，酒店内，景区内，用餐点人身及财产安全；请注意禁止标志，不可冒险前往；景区内禁止吸烟，请爱护公共环境卫生。
                <w:br/>
                三、出行须知：
                <w:br/>
                ■预定请提供正确的姓名及身份证号码，特价机票不提供退票、改期、更名服务，退团票价全损，航班时间以出团通知为准，仅保证行程安排，不保证自由活动时间。
                <w:br/>
                ■出发当日请务必携带好有效身份证件（满16周岁以上为身份证原件和有照片的护照原件，未满16周岁为护口本原件），建议提前2小时抵达机场；自身原因导致误机的，旅游者自行承担；机上无陪同服务。
                <w:br/>
                ■行程内用车为旅游巴士，旅游大巴空座率不低于10%，保证一人一座，不提供座次要求；
                <w:br/>
                ■求因沿线有行车公里数限制及部分路段维修，易发生堵车，发车时间均较早，行程内标准出发及行车时间均为预计，具体情况可能略有不同；为保证车辆制动性能，行车延途均需停车加油加水；行程内所有自由活动期间及行程外均不含用车。请予以理解。
                <w:br/>
                ■2人以下单床位的，必须补房差。3人以上可补房差亦可安排加床（加床为钢丝床或床垫）或三人间（部分酒店无三人间）以酒店提供为准，费用同正常床位；不提供自然单间和拼房服务，亦不接受楼层及特殊房型指定；因计划用房，房差需于出行前团款中付清；
                <w:br/>
                ■如遇特殊原因（如 天气，交通，地面，酒店接待能力），可能变更住宿地点，标准不变。特别说明，郑州7-11月及春节游客高峰期间和会议季指定酒店无法完全承载，住宿非指定酒店，不属于旅行社行程质量范畴。
                <w:br/>
                ■行程中所列“酒店住宿赠送”用餐均为酒店提供增值赠送用餐，以酒店提供为准，不属于旅游行程质量范围。特色餐团队餐为我社安排用餐，不含酒水。
                <w:br/>
                ■中原地区用餐口味以及餐质可能和其他地区不同，因整体餐费不以个人用餐与否，因整体餐费不以个人用餐与否减少，自愿放弃用餐无费用可退，敬请谅解。用餐后的休息时间属自由活动时间。
                <w:br/>
                ■全程只含景点第一大门票，门票皆为旅行社团队协议折扣价，如您享受优惠政策，则需按照团队折扣协议和优惠票差价退还；景区配套交通设施需自理（明细见行程内温馨提示）
                <w:br/>
                ■行程内导游仅负责旅游者的日常组织安排，沿途讲解，问题处理；
                <w:br/>
                ■行程内导游会以同团大部分旅游者作为照顾对象，如需按照自己意愿游览，或不按规定时间安排的，为避免同团其它旅游者造成不满，我社不作任何特殊安排。
                <w:br/>
                ■赠送项目均为我社为品牌建立，突出行程特色的促销回愦行为，为我社无附加条件赠送，赠送实物均不会取消。赠送游览景点正常情况均会前往，但如遇特殊原因（如天气，路况，时间等）未抵达，或变更均为社根据实际情况的合理安排，不退费，亦不等价折换其它；此赠送仅包含成人。
              </w:t>
            </w:r>
          </w:p>
        </w:tc>
      </w:t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温馨提示</w:t>
            </w:r>
          </w:p>
        </w:tc>
        <w:tc>
          <w:tcPr>
            <w:tcW w:w="8200" w:type="dxa"/>
          </w:tcPr>
          <w:p>
            <w:pPr>
              <w:pStyle w:val="indent"/>
            </w:pPr>
            <w:r>
              <w:rPr>
                <w:rFonts w:ascii="微软雅黑" w:hAnsi="微软雅黑" w:eastAsia="微软雅黑" w:cs="微软雅黑"/>
                <w:color w:val="000000"/>
                <w:sz w:val="20"/>
                <w:szCs w:val="20"/>
              </w:rPr>
              <w:t xml:space="preserve">
                一、为了您的旅途顺利，请注意延途须知：
                <w:br/>
                1.行程内行车途中均会提供沿途休息及上厕所。包括餐后休息，酒店休息，行程中标明的自由活动均属自由活动时间，期间旅游者自身财产及人身安全由其本人自行负责，请注意安全，并请勿参加违反中国法律不宜参加的活动。
                <w:br/>
                2.请尊重当地人的生活和信仰，避免与当地人民发生冲突；为安全考虑，晚间及单独不宜自行外出
                <w:br/>
                3.除行程标明的游览，自由活动地点外，其它所有途经地均不为必须停留，游览，介绍，讲解地。
                <w:br/>
                4.本产品为全国大散，具体拼团次数及行程段视线路收客情况而定。
                <w:br/>
                5.景区内配套，各延途停留点均有旅游纪念品，纪念照片，法物流通处，土特产，小卖部各物品出售，非我社提供服务，特别是私人小贩售卖，更不在我社控制范围，不买请勿还价；如有兴趣，请旅游者自行甄别，谨慎选择。在付款前务必仔细检查，确保商品完好无损、配件齐全并具备相应的鉴定证书，明确了解商品售后服务流程；我社不承担任何附带赔偿责任。如有购买为其个人行为，任何后果由旅游者自行承担。我社会对团队质量进行随时监控，请谅解散客拼团局限性，并就团队质量问题及时与我社沟通，以便及时
                <w:br/>
                6.协助解决；旅游者在完团前，请认真客观填写《旅行社服务质量跟踪调查表》，完团后反愦意见与本人签字意见相悖的，我社不予处理。
                <w:br/>
                二、为了您的旅途权益，我们将遵照 2013 年新《旅游法》给予保障：
                <w:br/>
                1.因特殊原因造成标准误差，按照实际发生情况根据《旅游法》进行补退；因旅游过程中的特殊情况，在不减少旅游景点游览的情况下，我社保留旅游行程临时调整的权利。
                <w:br/>
                2.因不可抗力或者旅行社、履行辅助人已尽合理注意义务仍不能避免的事件，造成旅游者行程减少的，我社按未发生费用退还；造成滞留的，我社将协助安排，因此增加的费用由旅游者自行承担。
                <w:br/>
                3.行程中未经协商的擅自离团，视同旅游者违约，未完成部分将被视为自行放弃，我社不再退费，并不予承担旅游者由此产生的额外费用。正常的项目退费（门票，住宿）以我社折扣价为标准，均不以挂牌价为准。此产品为全国散客拼团，因其特殊性，根据具体航班，天气，路况，车次及不同的出发时间，住宿酒店，
                <w:br/>
                4.不同行程旅游者的衔接，由此可能造成等待；行程中约定时间均为预计，实际可能有一定误差。因任何公共交通引起的人身财产行程损失，由旅游者自行承担；因非我社造成的旅游者无法出游的，我社需收取已产生费用，并收取业务预定损失，需换人参加的，需另签合同为准；出发后要求退团的，所有团款不退；因非我社造成的旅游者行程变化的，减少部分我社不予补偿，增加的费用由旅游者自行承担。
              </w:t>
            </w:r>
          </w:p>
        </w:tc>
      </w:t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退改规则</w:t>
            </w:r>
          </w:p>
        </w:tc>
        <w:tc>
          <w:tcPr>
            <w:tcW w:w="8200" w:type="dxa"/>
          </w:tcPr>
          <w:p>
            <w:pPr>
              <w:pStyle w:val="indent"/>
            </w:pPr>
            <w:r>
              <w:rPr>
                <w:rFonts w:ascii="微软雅黑" w:hAnsi="微软雅黑" w:eastAsia="微软雅黑" w:cs="微软雅黑"/>
                <w:color w:val="000000"/>
                <w:sz w:val="20"/>
                <w:szCs w:val="20"/>
              </w:rPr>
              <w:t xml:space="preserve">
                行程开始前7日以上退订收取退团损失团费的5%；
                <w:br/>
                行程开始前4-7日退订收取退团损失团费的20%；
                <w:br/>
                行程开始前1-3日退订收取退团损失团费的50%；
                <w:br/>
                行程开始前当日退订收取退团损失团费的80%；
              </w:t>
            </w:r>
          </w:p>
        </w:tc>
      </w:t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签证信息</w:t>
            </w:r>
          </w:p>
        </w:tc>
        <w:tc>
          <w:tcPr>
            <w:tcW w:w="8200" w:type="dxa"/>
          </w:tcPr>
          <w:p>
            <w:pPr>
              <w:pStyle w:val="indent"/>
            </w:pPr>
            <w:r>
              <w:rPr>
                <w:rFonts w:ascii="微软雅黑" w:hAnsi="微软雅黑" w:eastAsia="微软雅黑" w:cs="微软雅黑"/>
                <w:color w:val="000000"/>
                <w:sz w:val="20"/>
                <w:szCs w:val="20"/>
              </w:rPr>
              <w:t xml:space="preserve">无</w:t>
            </w:r>
          </w:p>
        </w:tc>
      </w:t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报名材料</w:t>
            </w:r>
          </w:p>
        </w:tc>
        <w:tc>
          <w:tcPr>
            <w:tcW w:w="8200" w:type="dxa"/>
          </w:tcPr>
          <w:p>
            <w:pPr>
              <w:pStyle w:val="indent"/>
            </w:pPr>
            <w:r>
              <w:rPr>
                <w:rFonts w:ascii="微软雅黑" w:hAnsi="微软雅黑" w:eastAsia="微软雅黑" w:cs="微软雅黑"/>
                <w:color w:val="000000"/>
                <w:sz w:val="20"/>
                <w:szCs w:val="20"/>
              </w:rPr>
              <w:t xml:space="preserve">有效身份证件</w:t>
            </w:r>
          </w:p>
        </w:tc>
      </w:t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保险信息</w:t>
            </w:r>
          </w:p>
        </w:tc>
        <w:tc>
          <w:tcPr>
            <w:tcW w:w="8200" w:type="dxa"/>
          </w:tcPr>
          <w:p>
            <w:pPr>
              <w:pStyle w:val="indent"/>
            </w:pPr>
            <w:r>
              <w:rPr>
                <w:rFonts w:ascii="微软雅黑" w:hAnsi="微软雅黑" w:eastAsia="微软雅黑" w:cs="微软雅黑"/>
                <w:color w:val="000000"/>
                <w:sz w:val="20"/>
                <w:szCs w:val="20"/>
              </w:rPr>
              <w:t xml:space="preserve">建议自行购买旅游人身意外险</w:t>
            </w:r>
          </w:p>
        </w:tc>
      </w:t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保险信息</w:t>
            </w:r>
          </w:p>
        </w:tc>
        <w:tc>
          <w:tcPr>
            <w:tcW w:w="8200" w:type="dxa"/>
          </w:tcPr>
          <w:p>
            <w:pPr>
              <w:pStyle w:val="indent"/>
            </w:pPr>
            <w:r>
              <w:rPr>
                <w:rFonts w:ascii="微软雅黑" w:hAnsi="微软雅黑" w:eastAsia="微软雅黑" w:cs="微软雅黑"/>
                <w:color w:val="000000"/>
                <w:sz w:val="20"/>
                <w:szCs w:val="20"/>
              </w:rPr>
              <w:t xml:space="preserve">
                1.旅行社不接受未满十八周岁、不具备完全民事行为能力的未成年人单独参团，未成年人必须有成年人作为监护人陪伴方可参团。
                <w:br/>
                2.对于年满70周岁及以上，且身体状况不佳、身体残障行动不便、或者有心理健康问题的游客参加报团，请谨慎收客，建议与游客签订《健康声明》或者《免责协议书》并有70周岁以下的家属或亲友陪同方可出游。不能接待80周岁以上的游客，尽请谅解！
              </w:t>
            </w:r>
          </w:p>
        </w:tc>
      </w:tr>
    </w:tbl>
    <w:sectPr>
      <w:footerReference w:type="default" r:id="rId16"/>
      <w:pgSz w:orient="portrait" w:w="11905.511811023622" w:h="16837.79527559055"/>
      <w:pgMar w:top="700" w:right="700" w:bottom="700" w:left="700" w:header="720" w:footer="20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
      <w:rPr>
        <w:rFonts w:ascii="微软雅黑" w:hAnsi="微软雅黑" w:eastAsia="微软雅黑" w:cs="微软雅黑"/>
        <w:color w:val="666666"/>
        <w:sz w:val="22"/>
        <w:szCs w:val="22"/>
      </w:rPr>
      <w:t xml:space="preserve">                                                                                 打印日期：2025-07-05</w: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微软雅黑" w:hAnsi="微软雅黑" w:eastAsia="微软雅黑" w:cs="微软雅黑"/>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 w:type="paragraph" w:customStyle="1" w:styleId="pStyle">
    <w:name w:val="pStyle"/>
    <w:basedOn w:val="Normal"/>
    <w:pPr>
      <w:jc w:val="center"/>
      <w:spacing w:before="100" w:after="100"/>
    </w:pPr>
  </w:style>
  <w:style w:type="paragraph" w:customStyle="1" w:styleId="center">
    <w:name w:val="center"/>
    <w:basedOn w:val="Normal"/>
    <w:pPr>
      <w:jc w:val="center"/>
    </w:pPr>
  </w:style>
  <w:style w:type="paragraph" w:customStyle="1" w:styleId="indent">
    <w:name w:val="indent"/>
    <w:basedOn w:val="Normal"/>
    <w:pPr>
      <w:ind w:left="72" w:right="0"/>
    </w:pPr>
  </w:style>
  <w:style w:type="paragraph" w:customStyle="1" w:styleId="right">
    <w:name w:val="right"/>
    <w:basedOn w:val="Normal"/>
    <w:pPr>
      <w:jc w:val="right"/>
      <w:ind w:left="0" w:right="50"/>
    </w:pPr>
  </w:style>
  <w:style w:type="table" w:customStyle="1" w:styleId="myOwnTableStyle">
    <w:name w:val="myOwnTableStyle"/>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travel">
    <w:name w:val="travel"/>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lineSchedulings">
    <w:name w:val="lineSchedulings"/>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lineCost">
    <w:name w:val="lineCost"/>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remark">
    <w:name w:val="remark"/>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2025-07-05T22:18:41+08:00</dcterms:created>
  <dcterms:modified xsi:type="dcterms:W3CDTF">2025-07-05T22:18:41+08:00</dcterms:modified>
</cp:coreProperties>
</file>

<file path=docProps/custom.xml><?xml version="1.0" encoding="utf-8"?>
<Properties xmlns="http://schemas.openxmlformats.org/officeDocument/2006/custom-properties" xmlns:vt="http://schemas.openxmlformats.org/officeDocument/2006/docPropsVTypes"/>
</file>